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49C03" w14:textId="77777777" w:rsidR="001B1465" w:rsidRDefault="001B1465" w:rsidP="001B1465">
      <w:pPr>
        <w:spacing w:after="0" w:line="240" w:lineRule="auto"/>
        <w:jc w:val="both"/>
        <w:rPr>
          <w:rFonts w:ascii="Verdana" w:eastAsia="Times New Roman" w:hAnsi="Verdana"/>
          <w:sz w:val="20"/>
          <w:szCs w:val="20"/>
          <w:lang w:val="bg-BG"/>
        </w:rPr>
      </w:pP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412A15" w:rsidRPr="00495B2E" w14:paraId="4E749C0B" w14:textId="77777777" w:rsidTr="00412A15">
        <w:trPr>
          <w:trHeight w:val="1266"/>
        </w:trPr>
        <w:tc>
          <w:tcPr>
            <w:tcW w:w="1860" w:type="dxa"/>
            <w:shd w:val="clear" w:color="auto" w:fill="auto"/>
          </w:tcPr>
          <w:p w14:paraId="4E749C04" w14:textId="77777777" w:rsidR="00412A15" w:rsidRPr="00495B2E" w:rsidRDefault="00A12659" w:rsidP="00412A15">
            <w:pPr>
              <w:spacing w:after="0" w:line="240" w:lineRule="auto"/>
              <w:rPr>
                <w:szCs w:val="24"/>
                <w:lang w:val="bg-BG"/>
              </w:rPr>
            </w:pPr>
            <w:r w:rsidRPr="00495B2E">
              <w:rPr>
                <w:rFonts w:ascii="Times New Roman" w:hAnsi="Times New Roman"/>
                <w:noProof/>
                <w:lang w:val="en-US"/>
              </w:rPr>
              <w:drawing>
                <wp:anchor distT="0" distB="0" distL="114300" distR="114300" simplePos="0" relativeHeight="251657216" behindDoc="0" locked="0" layoutInCell="1" allowOverlap="1" wp14:anchorId="4E749E0E" wp14:editId="4E749E0F">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4E749C05" w14:textId="77777777" w:rsidR="00412A15" w:rsidRPr="00495B2E" w:rsidRDefault="00412A15" w:rsidP="00412A15">
            <w:pPr>
              <w:tabs>
                <w:tab w:val="center" w:pos="4680"/>
                <w:tab w:val="right" w:pos="9360"/>
              </w:tabs>
              <w:spacing w:after="0" w:line="240" w:lineRule="auto"/>
              <w:rPr>
                <w:rFonts w:ascii="Verdana" w:hAnsi="Verdana"/>
                <w:b/>
                <w:szCs w:val="24"/>
                <w:lang w:val="bg-BG"/>
              </w:rPr>
            </w:pPr>
          </w:p>
          <w:p w14:paraId="4E749C06" w14:textId="77777777" w:rsidR="00412A15" w:rsidRPr="00495B2E" w:rsidRDefault="00412A15" w:rsidP="00412A15">
            <w:pPr>
              <w:tabs>
                <w:tab w:val="center" w:pos="4680"/>
                <w:tab w:val="right" w:pos="9360"/>
              </w:tabs>
              <w:spacing w:after="0" w:line="240" w:lineRule="auto"/>
              <w:jc w:val="center"/>
              <w:rPr>
                <w:rFonts w:ascii="Verdana" w:hAnsi="Verdana"/>
                <w:b/>
                <w:w w:val="90"/>
                <w:szCs w:val="24"/>
                <w:lang w:val="bg-BG"/>
              </w:rPr>
            </w:pPr>
          </w:p>
          <w:p w14:paraId="4E749C07" w14:textId="77777777" w:rsidR="00412A15" w:rsidRPr="00495B2E" w:rsidRDefault="00412A15" w:rsidP="00412A15">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14:paraId="4E749C08" w14:textId="77777777" w:rsidR="00412A15" w:rsidRPr="00495B2E" w:rsidRDefault="00412A15" w:rsidP="00412A15">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14:paraId="4E749C09" w14:textId="77777777" w:rsidR="00412A15" w:rsidRPr="00495B2E" w:rsidRDefault="00412A15" w:rsidP="00412A15">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4E749C0A" w14:textId="77777777" w:rsidR="00412A15" w:rsidRPr="00495B2E" w:rsidRDefault="00A12659" w:rsidP="00412A15">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14:anchorId="4E749E10" wp14:editId="4E749E11">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4E749C0C" w14:textId="77777777" w:rsidR="00412A15" w:rsidRPr="00495B2E" w:rsidRDefault="00412A15" w:rsidP="00412A15">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7"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14:paraId="4E749C0D" w14:textId="77777777" w:rsidR="00412A15" w:rsidRPr="00495B2E" w:rsidRDefault="00412A15" w:rsidP="00412A15">
      <w:pPr>
        <w:spacing w:after="0" w:line="240" w:lineRule="auto"/>
        <w:jc w:val="both"/>
        <w:rPr>
          <w:rFonts w:ascii="Verdana" w:eastAsia="Times New Roman" w:hAnsi="Verdana"/>
          <w:sz w:val="20"/>
          <w:szCs w:val="20"/>
          <w:lang w:val="bg-BG" w:eastAsia="bg-BG"/>
        </w:rPr>
      </w:pPr>
    </w:p>
    <w:p w14:paraId="4E749C0E" w14:textId="77777777" w:rsidR="00412A15" w:rsidRPr="00495B2E" w:rsidRDefault="00412A15" w:rsidP="00412A15">
      <w:pPr>
        <w:spacing w:after="0" w:line="240" w:lineRule="auto"/>
        <w:jc w:val="both"/>
        <w:rPr>
          <w:rFonts w:ascii="Verdana" w:eastAsia="Times New Roman" w:hAnsi="Verdana"/>
          <w:sz w:val="20"/>
          <w:szCs w:val="20"/>
          <w:lang w:val="bg-BG" w:eastAsia="bg-BG"/>
        </w:rPr>
      </w:pPr>
    </w:p>
    <w:p w14:paraId="4E749C0F" w14:textId="77777777" w:rsidR="00412A15" w:rsidRPr="00495B2E" w:rsidRDefault="00412A15" w:rsidP="00412A15">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УТВЪРДИЛ:</w:t>
      </w:r>
    </w:p>
    <w:p w14:paraId="4E749C10" w14:textId="77777777" w:rsidR="00412A15" w:rsidRPr="00495B2E" w:rsidRDefault="0094078B" w:rsidP="00412A15">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pict w14:anchorId="4E749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14:paraId="4E749C11" w14:textId="77777777" w:rsidR="00412A15" w:rsidRPr="00495B2E" w:rsidRDefault="00412A15" w:rsidP="00412A15">
      <w:pPr>
        <w:spacing w:after="0" w:line="240" w:lineRule="auto"/>
        <w:jc w:val="both"/>
        <w:rPr>
          <w:rFonts w:ascii="Verdana" w:eastAsia="Times New Roman" w:hAnsi="Verdana"/>
          <w:sz w:val="14"/>
          <w:szCs w:val="14"/>
          <w:lang w:val="en-US" w:eastAsia="bg-BG"/>
        </w:rPr>
      </w:pPr>
      <w:r w:rsidRPr="00495B2E">
        <w:rPr>
          <w:rFonts w:ascii="Verdana" w:eastAsia="Times New Roman" w:hAnsi="Verdana"/>
          <w:sz w:val="20"/>
          <w:szCs w:val="20"/>
          <w:lang w:val="bg-BG"/>
        </w:rPr>
        <w:t xml:space="preserve">  </w:t>
      </w:r>
      <w:r w:rsidRPr="00495B2E">
        <w:rPr>
          <w:rFonts w:ascii="Verdana" w:eastAsia="Times New Roman" w:hAnsi="Verdana"/>
          <w:sz w:val="14"/>
          <w:szCs w:val="14"/>
          <w:lang w:val="bg-BG" w:eastAsia="bg-BG"/>
        </w:rPr>
        <w:t>Зап. за заместване РД-07-</w:t>
      </w:r>
      <w:r w:rsidRPr="00495B2E">
        <w:rPr>
          <w:rFonts w:ascii="Verdana" w:eastAsia="Times New Roman" w:hAnsi="Verdana"/>
          <w:sz w:val="14"/>
          <w:szCs w:val="14"/>
          <w:lang w:val="en-US" w:eastAsia="bg-BG"/>
        </w:rPr>
        <w:t>838/08.12</w:t>
      </w:r>
      <w:r w:rsidRPr="00495B2E">
        <w:rPr>
          <w:rFonts w:ascii="Verdana" w:eastAsia="Times New Roman" w:hAnsi="Verdana"/>
          <w:sz w:val="14"/>
          <w:szCs w:val="14"/>
          <w:lang w:val="bg-BG" w:eastAsia="bg-BG"/>
        </w:rPr>
        <w:t xml:space="preserve">.2025г  </w:t>
      </w:r>
    </w:p>
    <w:p w14:paraId="4E749C12" w14:textId="77777777" w:rsidR="008D5907" w:rsidRDefault="008D5907" w:rsidP="001B1465">
      <w:pPr>
        <w:spacing w:after="0" w:line="240" w:lineRule="auto"/>
        <w:jc w:val="both"/>
        <w:rPr>
          <w:rFonts w:ascii="Verdana" w:eastAsia="Times New Roman" w:hAnsi="Verdana"/>
          <w:sz w:val="20"/>
          <w:szCs w:val="20"/>
          <w:lang w:val="bg-BG"/>
        </w:rPr>
      </w:pPr>
    </w:p>
    <w:p w14:paraId="4E749C13" w14:textId="77777777" w:rsidR="008D5907" w:rsidRPr="00B57FD0" w:rsidRDefault="008D5907" w:rsidP="001B1465">
      <w:pPr>
        <w:spacing w:after="0" w:line="240" w:lineRule="auto"/>
        <w:jc w:val="both"/>
        <w:rPr>
          <w:rFonts w:ascii="Verdana" w:eastAsia="Times New Roman" w:hAnsi="Verdana"/>
          <w:sz w:val="20"/>
          <w:szCs w:val="20"/>
          <w:lang w:val="bg-BG"/>
        </w:rPr>
      </w:pPr>
    </w:p>
    <w:p w14:paraId="4E749C14" w14:textId="77777777" w:rsidR="001B1465" w:rsidRPr="00B57FD0" w:rsidRDefault="001B1465" w:rsidP="001B1465">
      <w:pPr>
        <w:spacing w:after="0" w:line="240" w:lineRule="auto"/>
        <w:jc w:val="both"/>
        <w:rPr>
          <w:rFonts w:ascii="Verdana" w:eastAsia="Times New Roman" w:hAnsi="Verdana"/>
          <w:sz w:val="20"/>
          <w:szCs w:val="20"/>
          <w:lang w:val="bg-BG"/>
        </w:rPr>
      </w:pPr>
    </w:p>
    <w:p w14:paraId="4E749C15" w14:textId="77777777" w:rsidR="001B1465" w:rsidRPr="00B57FD0" w:rsidRDefault="001B1465" w:rsidP="001B1465">
      <w:pPr>
        <w:spacing w:after="0" w:line="240" w:lineRule="auto"/>
        <w:jc w:val="both"/>
        <w:rPr>
          <w:rFonts w:ascii="Verdana" w:eastAsia="Times New Roman" w:hAnsi="Verdana"/>
          <w:sz w:val="20"/>
          <w:szCs w:val="20"/>
          <w:lang w:val="bg-BG"/>
        </w:rPr>
      </w:pPr>
    </w:p>
    <w:p w14:paraId="4E749C16" w14:textId="77777777"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14:paraId="4E749C17" w14:textId="77777777"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14:paraId="4E749C18" w14:textId="77777777"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4E749C19"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4E749C1A"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4E749C1B"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4E749C1C" w14:textId="77777777"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297B06">
        <w:rPr>
          <w:rFonts w:ascii="Verdana" w:eastAsia="Times New Roman" w:hAnsi="Verdana"/>
          <w:b/>
          <w:sz w:val="20"/>
          <w:szCs w:val="20"/>
          <w:u w:val="single"/>
          <w:lang w:val="bg-BG"/>
        </w:rPr>
        <w:t>2617МТ</w:t>
      </w:r>
    </w:p>
    <w:p w14:paraId="4E749C1D" w14:textId="77777777"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297B06">
        <w:rPr>
          <w:rFonts w:ascii="Verdana" w:eastAsia="Times New Roman" w:hAnsi="Verdana"/>
          <w:b/>
          <w:sz w:val="20"/>
          <w:szCs w:val="20"/>
          <w:u w:val="single"/>
          <w:lang w:val="bg-BG"/>
        </w:rPr>
        <w:t>167-г</w:t>
      </w:r>
    </w:p>
    <w:p w14:paraId="4E749C1E"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4E749C1F"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4E749C20" w14:textId="77777777" w:rsidR="001B1465" w:rsidRPr="00B57FD0" w:rsidRDefault="001B1465" w:rsidP="001B1465">
      <w:pPr>
        <w:spacing w:after="0" w:line="240" w:lineRule="auto"/>
        <w:jc w:val="both"/>
        <w:rPr>
          <w:rFonts w:ascii="Verdana" w:eastAsia="Times New Roman" w:hAnsi="Verdana"/>
          <w:sz w:val="20"/>
          <w:szCs w:val="20"/>
          <w:lang w:val="bg-BG"/>
        </w:rPr>
      </w:pPr>
    </w:p>
    <w:p w14:paraId="4E749C21" w14:textId="77777777" w:rsidR="001B1465" w:rsidRPr="00B57FD0" w:rsidRDefault="001B1465" w:rsidP="001B1465">
      <w:pPr>
        <w:spacing w:after="0" w:line="240" w:lineRule="auto"/>
        <w:jc w:val="both"/>
        <w:rPr>
          <w:rFonts w:ascii="Verdana" w:eastAsia="Times New Roman" w:hAnsi="Verdana"/>
          <w:sz w:val="20"/>
          <w:szCs w:val="20"/>
          <w:lang w:val="bg-BG"/>
        </w:rPr>
      </w:pPr>
    </w:p>
    <w:p w14:paraId="4E749C22" w14:textId="77777777" w:rsidR="001B1465" w:rsidRPr="00B57FD0" w:rsidRDefault="001B1465" w:rsidP="001B1465">
      <w:pPr>
        <w:spacing w:after="0" w:line="240" w:lineRule="auto"/>
        <w:jc w:val="both"/>
        <w:rPr>
          <w:rFonts w:ascii="Verdana" w:eastAsia="Times New Roman" w:hAnsi="Verdana"/>
          <w:sz w:val="20"/>
          <w:szCs w:val="20"/>
          <w:lang w:val="bg-BG"/>
        </w:rPr>
      </w:pPr>
    </w:p>
    <w:p w14:paraId="4E749C23" w14:textId="77777777" w:rsidR="001B1465" w:rsidRPr="00B57FD0" w:rsidRDefault="001B1465" w:rsidP="001B1465">
      <w:pPr>
        <w:spacing w:after="0" w:line="240" w:lineRule="auto"/>
        <w:jc w:val="both"/>
        <w:rPr>
          <w:rFonts w:ascii="Verdana" w:eastAsia="Times New Roman" w:hAnsi="Verdana"/>
          <w:sz w:val="20"/>
          <w:szCs w:val="20"/>
          <w:lang w:val="bg-BG"/>
        </w:rPr>
      </w:pPr>
    </w:p>
    <w:p w14:paraId="4E749C24"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297B06">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297B06">
        <w:rPr>
          <w:rFonts w:ascii="Verdana" w:eastAsia="Times New Roman" w:hAnsi="Verdana"/>
          <w:b/>
          <w:sz w:val="20"/>
          <w:szCs w:val="20"/>
          <w:lang w:val="bg-BG" w:eastAsia="bg-BG"/>
        </w:rPr>
        <w:t>12:30</w:t>
      </w:r>
      <w:r w:rsidRPr="00B57FD0">
        <w:rPr>
          <w:rFonts w:ascii="Verdana" w:eastAsia="Times New Roman" w:hAnsi="Verdana"/>
          <w:b/>
          <w:sz w:val="20"/>
          <w:szCs w:val="20"/>
          <w:lang w:val="bg-BG" w:eastAsia="bg-BG"/>
        </w:rPr>
        <w:t xml:space="preserve"> часа</w:t>
      </w:r>
    </w:p>
    <w:p w14:paraId="4E749C25"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26"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27"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28"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29"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2A"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2B" w14:textId="77777777"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14:paraId="4E749C2C" w14:textId="77777777" w:rsidR="00A54E0D" w:rsidRPr="00B57FD0" w:rsidRDefault="00297B06"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14:paraId="4E749C2D" w14:textId="77777777" w:rsidR="001B1465" w:rsidRPr="00B57FD0" w:rsidRDefault="00297B06"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14:paraId="4E749C2E"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4E749C2F"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4E749C30"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4E749C31"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4E749C32"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4E749C33"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4E749C34" w14:textId="77777777" w:rsidR="001B1465" w:rsidRPr="00B57FD0" w:rsidRDefault="00297B06"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14:paraId="4E749C35" w14:textId="77777777" w:rsidR="001B1465" w:rsidRPr="00B57FD0" w:rsidRDefault="00297B06"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14:paraId="4E749C36" w14:textId="77777777"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14:paraId="4E749C37"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4E749C38"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4E749C39"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4E749C3A" w14:textId="77777777"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14:paraId="4E749C3B" w14:textId="77777777" w:rsidR="001B1465" w:rsidRPr="00B57FD0" w:rsidRDefault="008D5907"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297B06">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14:paraId="4E749C3C" w14:textId="77777777"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4E749C3D" w14:textId="77777777"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14:paraId="4E749C3E" w14:textId="77777777"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297B06">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4E749C3F" w14:textId="77777777"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4E749C40" w14:textId="77777777"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4E749C41" w14:textId="77777777"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14:paraId="4E749C42" w14:textId="77777777" w:rsidR="001B1465" w:rsidRPr="00B57FD0" w:rsidRDefault="001B1465" w:rsidP="001B1465">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412A15" w:rsidRPr="00495B2E" w14:paraId="4E749C4A" w14:textId="77777777" w:rsidTr="00412A15">
        <w:trPr>
          <w:trHeight w:val="1266"/>
        </w:trPr>
        <w:tc>
          <w:tcPr>
            <w:tcW w:w="1860" w:type="dxa"/>
            <w:shd w:val="clear" w:color="auto" w:fill="auto"/>
          </w:tcPr>
          <w:p w14:paraId="4E749C43" w14:textId="77777777" w:rsidR="00412A15" w:rsidRPr="00495B2E" w:rsidRDefault="00A12659" w:rsidP="00412A15">
            <w:pPr>
              <w:spacing w:after="0" w:line="240" w:lineRule="auto"/>
              <w:rPr>
                <w:szCs w:val="24"/>
                <w:lang w:val="bg-BG"/>
              </w:rPr>
            </w:pPr>
            <w:r w:rsidRPr="00495B2E">
              <w:rPr>
                <w:rFonts w:ascii="Times New Roman" w:hAnsi="Times New Roman"/>
                <w:noProof/>
                <w:lang w:val="en-US"/>
              </w:rPr>
              <w:lastRenderedPageBreak/>
              <w:drawing>
                <wp:anchor distT="0" distB="0" distL="114300" distR="114300" simplePos="0" relativeHeight="251658240" behindDoc="0" locked="0" layoutInCell="1" allowOverlap="1" wp14:anchorId="4E749E13" wp14:editId="4E749E14">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4E749C44" w14:textId="77777777" w:rsidR="00412A15" w:rsidRPr="00495B2E" w:rsidRDefault="00412A15" w:rsidP="00412A15">
            <w:pPr>
              <w:tabs>
                <w:tab w:val="center" w:pos="4680"/>
                <w:tab w:val="right" w:pos="9360"/>
              </w:tabs>
              <w:spacing w:after="0" w:line="240" w:lineRule="auto"/>
              <w:rPr>
                <w:rFonts w:ascii="Verdana" w:hAnsi="Verdana"/>
                <w:b/>
                <w:szCs w:val="24"/>
                <w:lang w:val="bg-BG"/>
              </w:rPr>
            </w:pPr>
          </w:p>
          <w:p w14:paraId="4E749C45" w14:textId="77777777" w:rsidR="00412A15" w:rsidRPr="00495B2E" w:rsidRDefault="00412A15" w:rsidP="00412A15">
            <w:pPr>
              <w:tabs>
                <w:tab w:val="center" w:pos="4680"/>
                <w:tab w:val="right" w:pos="9360"/>
              </w:tabs>
              <w:spacing w:after="0" w:line="240" w:lineRule="auto"/>
              <w:jc w:val="center"/>
              <w:rPr>
                <w:rFonts w:ascii="Verdana" w:hAnsi="Verdana"/>
                <w:b/>
                <w:w w:val="90"/>
                <w:szCs w:val="24"/>
                <w:lang w:val="bg-BG"/>
              </w:rPr>
            </w:pPr>
          </w:p>
          <w:p w14:paraId="4E749C46" w14:textId="77777777" w:rsidR="00412A15" w:rsidRPr="00495B2E" w:rsidRDefault="00412A15" w:rsidP="00412A15">
            <w:pPr>
              <w:tabs>
                <w:tab w:val="center" w:pos="4680"/>
                <w:tab w:val="right" w:pos="9360"/>
              </w:tabs>
              <w:spacing w:after="0" w:line="240" w:lineRule="auto"/>
              <w:jc w:val="center"/>
              <w:rPr>
                <w:rFonts w:ascii="Verdana" w:hAnsi="Verdana"/>
                <w:b/>
                <w:w w:val="90"/>
                <w:szCs w:val="24"/>
                <w:lang w:val="bg-BG"/>
              </w:rPr>
            </w:pPr>
            <w:r w:rsidRPr="00495B2E">
              <w:rPr>
                <w:rFonts w:ascii="Verdana" w:hAnsi="Verdana"/>
                <w:b/>
                <w:w w:val="90"/>
                <w:szCs w:val="24"/>
                <w:lang w:val="bg-BG"/>
              </w:rPr>
              <w:t>МИНИСТЕРСТВО НА ЗЕМЕДЕЛИЕТО И ХРАНИТЕ</w:t>
            </w:r>
          </w:p>
          <w:p w14:paraId="4E749C47" w14:textId="77777777" w:rsidR="00412A15" w:rsidRPr="00495B2E" w:rsidRDefault="00412A15" w:rsidP="00412A15">
            <w:pPr>
              <w:tabs>
                <w:tab w:val="center" w:pos="4680"/>
                <w:tab w:val="right" w:pos="9360"/>
              </w:tabs>
              <w:spacing w:after="0" w:line="240" w:lineRule="auto"/>
              <w:jc w:val="both"/>
              <w:rPr>
                <w:rFonts w:ascii="Verdana" w:hAnsi="Verdana"/>
                <w:w w:val="90"/>
                <w:sz w:val="20"/>
                <w:szCs w:val="20"/>
                <w:lang w:val="bg-BG"/>
              </w:rPr>
            </w:pPr>
            <w:r w:rsidRPr="00495B2E">
              <w:rPr>
                <w:rFonts w:ascii="Verdana" w:hAnsi="Verdana"/>
                <w:w w:val="90"/>
                <w:sz w:val="20"/>
                <w:szCs w:val="20"/>
                <w:lang w:val="bg-BG"/>
              </w:rPr>
              <w:t xml:space="preserve">   „ЮГОЗАПАДНО ДЪРЖАВНО ПРЕДПРИЯТИЕ“ДП БЛАГОЕВГРАД</w:t>
            </w:r>
          </w:p>
          <w:p w14:paraId="4E749C48" w14:textId="77777777" w:rsidR="00412A15" w:rsidRPr="00495B2E" w:rsidRDefault="00412A15" w:rsidP="00412A15">
            <w:pPr>
              <w:tabs>
                <w:tab w:val="center" w:pos="4680"/>
                <w:tab w:val="right" w:pos="9360"/>
              </w:tabs>
              <w:spacing w:after="0" w:line="240" w:lineRule="auto"/>
              <w:jc w:val="both"/>
              <w:rPr>
                <w:rFonts w:ascii="Times New Roman" w:hAnsi="Times New Roman"/>
                <w:szCs w:val="24"/>
                <w:lang w:val="bg-BG"/>
              </w:rPr>
            </w:pPr>
            <w:r w:rsidRPr="00495B2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4E749C49" w14:textId="77777777" w:rsidR="00412A15" w:rsidRPr="00495B2E" w:rsidRDefault="00A12659" w:rsidP="00412A15">
            <w:pPr>
              <w:spacing w:after="0" w:line="240" w:lineRule="auto"/>
              <w:ind w:left="31" w:right="1513" w:hanging="31"/>
              <w:jc w:val="center"/>
              <w:rPr>
                <w:szCs w:val="24"/>
                <w:lang w:val="bg-BG"/>
              </w:rPr>
            </w:pPr>
            <w:r w:rsidRPr="00495B2E">
              <w:rPr>
                <w:rFonts w:ascii="Times New Roman" w:hAnsi="Times New Roman"/>
                <w:noProof/>
                <w:szCs w:val="24"/>
                <w:lang w:val="en-US"/>
              </w:rPr>
              <w:drawing>
                <wp:inline distT="0" distB="0" distL="0" distR="0" wp14:anchorId="4E749E15" wp14:editId="4E749E16">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4E749C4B" w14:textId="77777777" w:rsidR="00412A15" w:rsidRPr="00495B2E" w:rsidRDefault="00412A15" w:rsidP="00412A15">
      <w:pPr>
        <w:spacing w:after="0" w:line="240" w:lineRule="auto"/>
        <w:rPr>
          <w:rFonts w:ascii="Verdana" w:eastAsia="Times New Roman" w:hAnsi="Verdana" w:cs="Calibri"/>
          <w:bCs/>
          <w:color w:val="0000FF"/>
          <w:sz w:val="16"/>
          <w:szCs w:val="16"/>
          <w:u w:val="single"/>
          <w:lang w:val="bg-BG" w:eastAsia="bg-BG"/>
        </w:rPr>
      </w:pPr>
      <w:r w:rsidRPr="00495B2E">
        <w:rPr>
          <w:rFonts w:ascii="Verdana" w:eastAsia="Times New Roman" w:hAnsi="Verdana"/>
          <w:bCs/>
          <w:sz w:val="16"/>
          <w:szCs w:val="16"/>
          <w:lang w:val="en-US"/>
        </w:rPr>
        <w:t xml:space="preserve">             </w:t>
      </w:r>
      <w:r w:rsidRPr="00495B2E">
        <w:rPr>
          <w:rFonts w:ascii="Verdana" w:eastAsia="Times New Roman" w:hAnsi="Verdana"/>
          <w:bCs/>
          <w:sz w:val="16"/>
          <w:szCs w:val="16"/>
          <w:lang w:val="ru-RU"/>
        </w:rPr>
        <w:t xml:space="preserve">2950 Сатовча, ул. Тодор Шопов 39,  </w:t>
      </w:r>
      <w:r w:rsidRPr="00495B2E">
        <w:rPr>
          <w:rFonts w:ascii="Verdana" w:eastAsia="Times New Roman" w:hAnsi="Verdana"/>
          <w:bCs/>
          <w:sz w:val="16"/>
          <w:szCs w:val="16"/>
          <w:lang w:val="en-US"/>
        </w:rPr>
        <w:t>e</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mail</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ddssatovcha</w:t>
      </w:r>
      <w:r w:rsidRPr="00495B2E">
        <w:rPr>
          <w:rFonts w:ascii="Verdana" w:eastAsia="Times New Roman" w:hAnsi="Verdana"/>
          <w:bCs/>
          <w:sz w:val="16"/>
          <w:szCs w:val="16"/>
          <w:lang w:val="bg-BG"/>
        </w:rPr>
        <w:t>-1</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abv</w:t>
      </w:r>
      <w:r w:rsidRPr="00495B2E">
        <w:rPr>
          <w:rFonts w:ascii="Verdana" w:eastAsia="Times New Roman" w:hAnsi="Verdana"/>
          <w:bCs/>
          <w:sz w:val="16"/>
          <w:szCs w:val="16"/>
          <w:lang w:val="ru-RU"/>
        </w:rPr>
        <w:t>.</w:t>
      </w:r>
      <w:r w:rsidRPr="00495B2E">
        <w:rPr>
          <w:rFonts w:ascii="Verdana" w:eastAsia="Times New Roman" w:hAnsi="Verdana"/>
          <w:bCs/>
          <w:sz w:val="16"/>
          <w:szCs w:val="16"/>
          <w:lang w:val="en-US"/>
        </w:rPr>
        <w:t xml:space="preserve">bg, </w:t>
      </w:r>
      <w:hyperlink r:id="rId9" w:history="1">
        <w:r w:rsidRPr="00495B2E">
          <w:rPr>
            <w:rFonts w:ascii="Verdana" w:eastAsia="Times New Roman" w:hAnsi="Verdana" w:cs="Calibri"/>
            <w:bCs/>
            <w:color w:val="0000FF"/>
            <w:sz w:val="16"/>
            <w:szCs w:val="16"/>
            <w:u w:val="single"/>
            <w:lang w:val="bg-BG" w:eastAsia="bg-BG"/>
          </w:rPr>
          <w:t>www.dls-dikchan.</w:t>
        </w:r>
        <w:r w:rsidRPr="00495B2E">
          <w:rPr>
            <w:rFonts w:ascii="Verdana" w:eastAsia="Times New Roman" w:hAnsi="Verdana" w:cs="Calibri"/>
            <w:bCs/>
            <w:color w:val="0000FF"/>
            <w:sz w:val="16"/>
            <w:szCs w:val="16"/>
            <w:u w:val="single"/>
            <w:lang w:val="en-US" w:eastAsia="bg-BG"/>
          </w:rPr>
          <w:t>uzdp.bg</w:t>
        </w:r>
      </w:hyperlink>
    </w:p>
    <w:p w14:paraId="4E749C4C" w14:textId="77777777" w:rsidR="00412A15" w:rsidRPr="00495B2E" w:rsidRDefault="00412A15" w:rsidP="00412A15">
      <w:pPr>
        <w:spacing w:after="0" w:line="240" w:lineRule="auto"/>
        <w:jc w:val="both"/>
        <w:rPr>
          <w:rFonts w:ascii="Verdana" w:eastAsia="Times New Roman" w:hAnsi="Verdana"/>
          <w:sz w:val="20"/>
          <w:szCs w:val="20"/>
          <w:lang w:val="en-US" w:eastAsia="bg-BG"/>
        </w:rPr>
      </w:pPr>
    </w:p>
    <w:p w14:paraId="4E749C4D" w14:textId="77777777" w:rsidR="00412A15" w:rsidRPr="00495B2E" w:rsidRDefault="00412A15" w:rsidP="00412A15">
      <w:pPr>
        <w:spacing w:after="0" w:line="240" w:lineRule="auto"/>
        <w:jc w:val="center"/>
        <w:rPr>
          <w:rFonts w:ascii="Verdana" w:eastAsia="Times New Roman" w:hAnsi="Verdana"/>
          <w:b/>
          <w:sz w:val="20"/>
          <w:szCs w:val="20"/>
          <w:lang w:val="bg-BG" w:eastAsia="bg-BG"/>
        </w:rPr>
      </w:pPr>
      <w:r w:rsidRPr="00495B2E">
        <w:rPr>
          <w:rFonts w:ascii="Verdana" w:eastAsia="Times New Roman" w:hAnsi="Verdana"/>
          <w:b/>
          <w:spacing w:val="80"/>
          <w:sz w:val="20"/>
          <w:szCs w:val="20"/>
          <w:lang w:val="bg-BG" w:eastAsia="bg-BG"/>
        </w:rPr>
        <w:t>ЗАПОВЕ</w:t>
      </w:r>
      <w:r w:rsidRPr="00495B2E">
        <w:rPr>
          <w:rFonts w:ascii="Verdana" w:eastAsia="Times New Roman" w:hAnsi="Verdana"/>
          <w:b/>
          <w:sz w:val="20"/>
          <w:szCs w:val="20"/>
          <w:lang w:val="bg-BG" w:eastAsia="bg-BG"/>
        </w:rPr>
        <w:t>Д</w:t>
      </w:r>
    </w:p>
    <w:p w14:paraId="4E749C4E" w14:textId="77777777" w:rsidR="00412A15" w:rsidRPr="00495B2E" w:rsidRDefault="00412A15" w:rsidP="00412A15">
      <w:pPr>
        <w:spacing w:after="0" w:line="240" w:lineRule="auto"/>
        <w:jc w:val="both"/>
        <w:rPr>
          <w:rFonts w:ascii="Verdana" w:eastAsia="Times New Roman" w:hAnsi="Verdana"/>
          <w:sz w:val="20"/>
          <w:szCs w:val="20"/>
          <w:lang w:val="bg-BG" w:eastAsia="bg-BG"/>
        </w:rPr>
      </w:pPr>
      <w:r w:rsidRPr="00495B2E">
        <w:rPr>
          <w:rFonts w:ascii="Verdana" w:eastAsia="Times New Roman" w:hAnsi="Verdana"/>
          <w:sz w:val="20"/>
          <w:szCs w:val="20"/>
          <w:lang w:val="bg-BG" w:eastAsia="bg-BG"/>
        </w:rPr>
        <w:t xml:space="preserve">                                            </w:t>
      </w:r>
      <w:r w:rsidR="0094078B">
        <w:rPr>
          <w:rFonts w:ascii="Verdana" w:eastAsia="Times New Roman" w:hAnsi="Verdana"/>
          <w:sz w:val="20"/>
          <w:szCs w:val="20"/>
          <w:lang w:val="bg-BG" w:eastAsia="bg-BG"/>
        </w:rPr>
        <w:pict w14:anchorId="4E749E17">
          <v:shape id="_x0000_i1026"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14:paraId="4E749C4F" w14:textId="77777777"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297B06">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14:paraId="4E749C50" w14:textId="77777777"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14:paraId="4E749C5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52" w14:textId="77777777"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297B06">
        <w:rPr>
          <w:rFonts w:ascii="Verdana" w:eastAsia="Times New Roman" w:hAnsi="Verdana"/>
          <w:b/>
          <w:sz w:val="20"/>
          <w:szCs w:val="20"/>
          <w:lang w:val="bg-BG" w:eastAsia="bg-BG"/>
        </w:rPr>
        <w:t>2617МТ</w:t>
      </w:r>
      <w:r w:rsidRPr="00B57FD0">
        <w:rPr>
          <w:rFonts w:ascii="Verdana" w:eastAsia="Times New Roman" w:hAnsi="Verdana"/>
          <w:sz w:val="20"/>
          <w:szCs w:val="20"/>
          <w:lang w:val="bg-BG" w:eastAsia="bg-BG"/>
        </w:rPr>
        <w:t xml:space="preserve">, включващ отдели: </w:t>
      </w:r>
      <w:r w:rsidR="00297B06">
        <w:rPr>
          <w:rFonts w:ascii="Verdana" w:eastAsia="Times New Roman" w:hAnsi="Verdana"/>
          <w:b/>
          <w:sz w:val="20"/>
          <w:szCs w:val="20"/>
          <w:lang w:val="bg-BG" w:eastAsia="bg-BG"/>
        </w:rPr>
        <w:t>167-г</w:t>
      </w:r>
      <w:r w:rsidRPr="00B57FD0">
        <w:rPr>
          <w:rFonts w:ascii="Verdana" w:eastAsia="Times New Roman" w:hAnsi="Verdana"/>
          <w:sz w:val="20"/>
          <w:szCs w:val="20"/>
          <w:lang w:val="bg-BG" w:eastAsia="bg-BG"/>
        </w:rPr>
        <w:t xml:space="preserve">, находящи се в териториалният обхват на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297B06">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14:paraId="4E749C55"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E749C53"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E749C54" w14:textId="77777777" w:rsidR="001B1465" w:rsidRPr="00B57FD0" w:rsidRDefault="00297B06" w:rsidP="00412A15">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976</w:t>
            </w:r>
            <w:r w:rsidR="001B1465" w:rsidRPr="00B57FD0">
              <w:rPr>
                <w:rFonts w:ascii="Verdana" w:eastAsia="Times New Roman" w:hAnsi="Verdana"/>
                <w:bCs/>
                <w:color w:val="000000"/>
                <w:sz w:val="20"/>
                <w:szCs w:val="20"/>
                <w:lang w:val="bg-BG"/>
              </w:rPr>
              <w:t xml:space="preserve"> м3</w:t>
            </w:r>
          </w:p>
        </w:tc>
      </w:tr>
      <w:tr w:rsidR="00797BB9" w:rsidRPr="00B57FD0" w14:paraId="4E749C5A"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E749C56" w14:textId="77777777"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E749C57" w14:textId="77777777" w:rsidR="00412A15" w:rsidRDefault="00297B06" w:rsidP="00412A15">
            <w:pPr>
              <w:autoSpaceDE w:val="0"/>
              <w:autoSpaceDN w:val="0"/>
              <w:adjustRightInd w:val="0"/>
              <w:spacing w:after="0"/>
              <w:jc w:val="both"/>
              <w:rPr>
                <w:rFonts w:ascii="Verdana" w:hAnsi="Verdana"/>
                <w:bCs/>
                <w:sz w:val="20"/>
                <w:szCs w:val="20"/>
              </w:rPr>
            </w:pPr>
            <w:r>
              <w:rPr>
                <w:rFonts w:ascii="Verdana" w:hAnsi="Verdana"/>
                <w:bCs/>
                <w:sz w:val="20"/>
                <w:szCs w:val="20"/>
                <w:lang w:val="en-US"/>
              </w:rPr>
              <w:t>79730</w:t>
            </w:r>
            <w:r w:rsidR="00412A15">
              <w:rPr>
                <w:rFonts w:ascii="Verdana" w:hAnsi="Verdana"/>
                <w:bCs/>
                <w:sz w:val="20"/>
                <w:szCs w:val="20"/>
                <w:lang w:val="bg-BG"/>
              </w:rPr>
              <w:t>.00</w:t>
            </w:r>
            <w:r>
              <w:rPr>
                <w:rFonts w:ascii="Verdana" w:hAnsi="Verdana"/>
                <w:bCs/>
                <w:sz w:val="20"/>
                <w:szCs w:val="20"/>
                <w:lang w:val="en-US"/>
              </w:rPr>
              <w:t>/седемдесет и девет</w:t>
            </w:r>
            <w:r w:rsidR="00D83C3A">
              <w:rPr>
                <w:rFonts w:ascii="Verdana" w:hAnsi="Verdana"/>
                <w:bCs/>
                <w:sz w:val="20"/>
                <w:szCs w:val="20"/>
                <w:lang w:val="en-US"/>
              </w:rPr>
              <w:t xml:space="preserve"> хиляди седемстотин </w:t>
            </w:r>
            <w:r w:rsidR="00D83C3A">
              <w:rPr>
                <w:rFonts w:ascii="Verdana" w:hAnsi="Verdana"/>
                <w:bCs/>
                <w:sz w:val="20"/>
                <w:szCs w:val="20"/>
                <w:lang w:val="bg-BG"/>
              </w:rPr>
              <w:t xml:space="preserve">и </w:t>
            </w:r>
            <w:r w:rsidR="00D83C3A">
              <w:rPr>
                <w:rFonts w:ascii="Verdana" w:hAnsi="Verdana"/>
                <w:bCs/>
                <w:sz w:val="20"/>
                <w:szCs w:val="20"/>
                <w:lang w:val="en-US"/>
              </w:rPr>
              <w:t>тридесет</w:t>
            </w:r>
            <w:r w:rsidR="00D83C3A">
              <w:rPr>
                <w:rFonts w:ascii="Verdana" w:hAnsi="Verdana"/>
                <w:bCs/>
                <w:sz w:val="20"/>
                <w:szCs w:val="20"/>
                <w:lang w:val="bg-BG"/>
              </w:rPr>
              <w:t>/</w:t>
            </w:r>
            <w:r w:rsidR="00D83C3A">
              <w:rPr>
                <w:rFonts w:ascii="Verdana" w:hAnsi="Verdana"/>
                <w:bCs/>
                <w:sz w:val="20"/>
                <w:szCs w:val="20"/>
                <w:lang w:val="en-US"/>
              </w:rPr>
              <w:t xml:space="preserve"> </w:t>
            </w:r>
            <w:r>
              <w:rPr>
                <w:rFonts w:ascii="Verdana" w:hAnsi="Verdana"/>
                <w:bCs/>
                <w:sz w:val="20"/>
                <w:szCs w:val="20"/>
                <w:lang w:val="en-US"/>
              </w:rPr>
              <w:t xml:space="preserve"> €</w:t>
            </w:r>
            <w:r w:rsidR="00797BB9" w:rsidRPr="0056258F">
              <w:rPr>
                <w:rFonts w:ascii="Verdana" w:hAnsi="Verdana"/>
                <w:bCs/>
                <w:sz w:val="20"/>
                <w:szCs w:val="20"/>
              </w:rPr>
              <w:t xml:space="preserve"> </w:t>
            </w:r>
          </w:p>
          <w:p w14:paraId="4E749C58" w14:textId="77777777" w:rsidR="00412A15" w:rsidRDefault="00412A15" w:rsidP="00412A15">
            <w:pPr>
              <w:autoSpaceDE w:val="0"/>
              <w:autoSpaceDN w:val="0"/>
              <w:adjustRightInd w:val="0"/>
              <w:spacing w:after="0"/>
              <w:jc w:val="both"/>
              <w:rPr>
                <w:rFonts w:ascii="Verdana" w:hAnsi="Verdana"/>
                <w:bCs/>
                <w:sz w:val="20"/>
                <w:szCs w:val="20"/>
              </w:rPr>
            </w:pPr>
          </w:p>
          <w:p w14:paraId="4E749C59" w14:textId="77777777" w:rsidR="00797BB9" w:rsidRPr="0056258F" w:rsidRDefault="00297B06" w:rsidP="00412A15">
            <w:pPr>
              <w:autoSpaceDE w:val="0"/>
              <w:autoSpaceDN w:val="0"/>
              <w:adjustRightInd w:val="0"/>
              <w:spacing w:after="0"/>
              <w:jc w:val="both"/>
              <w:rPr>
                <w:rFonts w:ascii="Verdana" w:hAnsi="Verdana"/>
                <w:bCs/>
                <w:sz w:val="20"/>
                <w:szCs w:val="20"/>
              </w:rPr>
            </w:pPr>
            <w:r>
              <w:rPr>
                <w:rFonts w:ascii="Verdana" w:hAnsi="Verdana"/>
                <w:bCs/>
                <w:sz w:val="20"/>
                <w:szCs w:val="20"/>
                <w:lang w:val="en-US"/>
              </w:rPr>
              <w:t>155940</w:t>
            </w:r>
            <w:r w:rsidR="00412A15">
              <w:rPr>
                <w:rFonts w:ascii="Verdana" w:hAnsi="Verdana"/>
                <w:bCs/>
                <w:sz w:val="20"/>
                <w:szCs w:val="20"/>
                <w:lang w:val="bg-BG"/>
              </w:rPr>
              <w:t>.00</w:t>
            </w:r>
            <w:r w:rsidR="00D83C3A">
              <w:rPr>
                <w:rFonts w:ascii="Verdana" w:hAnsi="Verdana"/>
                <w:bCs/>
                <w:sz w:val="20"/>
                <w:szCs w:val="20"/>
                <w:lang w:val="en-US"/>
              </w:rPr>
              <w:t xml:space="preserve">/сто петдесет и пет хиляди </w:t>
            </w:r>
            <w:r>
              <w:rPr>
                <w:rFonts w:ascii="Verdana" w:hAnsi="Verdana"/>
                <w:bCs/>
                <w:sz w:val="20"/>
                <w:szCs w:val="20"/>
                <w:lang w:val="en-US"/>
              </w:rPr>
              <w:t xml:space="preserve"> деветстотин </w:t>
            </w:r>
            <w:r w:rsidR="00D83C3A">
              <w:rPr>
                <w:rFonts w:ascii="Verdana" w:hAnsi="Verdana"/>
                <w:bCs/>
                <w:sz w:val="20"/>
                <w:szCs w:val="20"/>
                <w:lang w:val="bg-BG"/>
              </w:rPr>
              <w:t xml:space="preserve">и </w:t>
            </w:r>
            <w:r>
              <w:rPr>
                <w:rFonts w:ascii="Verdana" w:hAnsi="Verdana"/>
                <w:bCs/>
                <w:sz w:val="20"/>
                <w:szCs w:val="20"/>
                <w:lang w:val="en-US"/>
              </w:rPr>
              <w:t>четиридесет /</w:t>
            </w:r>
            <w:r w:rsidR="00E719E7" w:rsidRPr="0056258F">
              <w:rPr>
                <w:rFonts w:ascii="Verdana" w:hAnsi="Verdana"/>
                <w:bCs/>
                <w:sz w:val="20"/>
                <w:szCs w:val="20"/>
              </w:rPr>
              <w:t xml:space="preserve"> лв.</w:t>
            </w:r>
          </w:p>
        </w:tc>
      </w:tr>
      <w:tr w:rsidR="001B1465" w:rsidRPr="00B57FD0" w14:paraId="4E749C5E"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E749C5B"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E749C5C" w14:textId="77777777" w:rsidR="00412A15" w:rsidRDefault="00297B06" w:rsidP="00412A15">
            <w:pPr>
              <w:autoSpaceDE w:val="0"/>
              <w:autoSpaceDN w:val="0"/>
              <w:adjustRightInd w:val="0"/>
              <w:spacing w:after="0" w:line="240" w:lineRule="auto"/>
              <w:jc w:val="both"/>
              <w:rPr>
                <w:rFonts w:ascii="Verdana" w:hAnsi="Verdana"/>
                <w:bCs/>
                <w:sz w:val="20"/>
                <w:szCs w:val="20"/>
              </w:rPr>
            </w:pPr>
            <w:r>
              <w:rPr>
                <w:rFonts w:ascii="Verdana" w:eastAsia="Times New Roman" w:hAnsi="Verdana"/>
                <w:bCs/>
                <w:sz w:val="20"/>
                <w:szCs w:val="20"/>
                <w:lang w:val="en-US"/>
              </w:rPr>
              <w:t>797</w:t>
            </w:r>
            <w:r w:rsidR="00412A15">
              <w:rPr>
                <w:rFonts w:ascii="Verdana" w:eastAsia="Times New Roman" w:hAnsi="Verdana"/>
                <w:bCs/>
                <w:sz w:val="20"/>
                <w:szCs w:val="20"/>
                <w:lang w:val="bg-BG"/>
              </w:rPr>
              <w:t xml:space="preserve">.00 </w:t>
            </w:r>
            <w:r>
              <w:rPr>
                <w:rFonts w:ascii="Verdana" w:eastAsia="Times New Roman" w:hAnsi="Verdana"/>
                <w:bCs/>
                <w:sz w:val="20"/>
                <w:szCs w:val="20"/>
                <w:lang w:val="en-US"/>
              </w:rPr>
              <w:t>/седемстотин деветдесет и седем / €</w:t>
            </w:r>
            <w:r w:rsidR="001B1465" w:rsidRPr="00B57FD0">
              <w:rPr>
                <w:rFonts w:ascii="Verdana" w:eastAsia="Times New Roman" w:hAnsi="Verdana"/>
                <w:bCs/>
                <w:sz w:val="20"/>
                <w:szCs w:val="20"/>
                <w:lang w:val="bg-BG"/>
              </w:rPr>
              <w:t xml:space="preserve"> </w:t>
            </w:r>
          </w:p>
          <w:p w14:paraId="4E749C5D" w14:textId="77777777" w:rsidR="001B1465" w:rsidRPr="00B57FD0" w:rsidRDefault="00412A15" w:rsidP="00412A15">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1559,4/хиляда</w:t>
            </w:r>
            <w:r w:rsidR="00297B06">
              <w:rPr>
                <w:rFonts w:ascii="Verdana" w:hAnsi="Verdana"/>
                <w:bCs/>
                <w:sz w:val="20"/>
                <w:szCs w:val="20"/>
                <w:lang w:val="en-US"/>
              </w:rPr>
              <w:t xml:space="preserve"> петстотин петдесет и девет лева и 40 стотинки/</w:t>
            </w:r>
            <w:r w:rsidR="00E719E7" w:rsidRPr="00B57FD0">
              <w:rPr>
                <w:rFonts w:ascii="Verdana" w:eastAsia="Times New Roman" w:hAnsi="Verdana"/>
                <w:bCs/>
                <w:sz w:val="20"/>
                <w:szCs w:val="20"/>
                <w:lang w:val="bg-BG"/>
              </w:rPr>
              <w:t xml:space="preserve"> лв.</w:t>
            </w:r>
          </w:p>
        </w:tc>
      </w:tr>
      <w:tr w:rsidR="001B1465" w:rsidRPr="00B57FD0" w14:paraId="4E749C63"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E749C5F"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4E749C60" w14:textId="77777777" w:rsidR="00412A15" w:rsidRDefault="00297B06" w:rsidP="00412A15">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3987</w:t>
            </w:r>
            <w:r w:rsidR="00412A15">
              <w:rPr>
                <w:rFonts w:ascii="Verdana" w:hAnsi="Verdana"/>
                <w:bCs/>
                <w:sz w:val="20"/>
                <w:szCs w:val="20"/>
                <w:lang w:val="bg-BG"/>
              </w:rPr>
              <w:t>.00 /три хиляди деветстотин осемдесет и седем/</w:t>
            </w:r>
            <w:r>
              <w:rPr>
                <w:rFonts w:ascii="Verdana" w:hAnsi="Verdana"/>
                <w:bCs/>
                <w:sz w:val="20"/>
                <w:szCs w:val="20"/>
                <w:lang w:val="en-US"/>
              </w:rPr>
              <w:t xml:space="preserve"> €</w:t>
            </w:r>
            <w:r w:rsidR="00797BB9" w:rsidRPr="0056258F">
              <w:rPr>
                <w:rFonts w:ascii="Verdana" w:hAnsi="Verdana"/>
                <w:bCs/>
                <w:sz w:val="20"/>
                <w:szCs w:val="20"/>
              </w:rPr>
              <w:t xml:space="preserve"> </w:t>
            </w:r>
          </w:p>
          <w:p w14:paraId="4E749C61" w14:textId="77777777" w:rsidR="00412A15" w:rsidRDefault="00412A15" w:rsidP="00412A15">
            <w:pPr>
              <w:autoSpaceDE w:val="0"/>
              <w:autoSpaceDN w:val="0"/>
              <w:adjustRightInd w:val="0"/>
              <w:spacing w:after="0" w:line="240" w:lineRule="auto"/>
              <w:jc w:val="both"/>
              <w:rPr>
                <w:rFonts w:ascii="Verdana" w:hAnsi="Verdana"/>
                <w:bCs/>
                <w:sz w:val="20"/>
                <w:szCs w:val="20"/>
              </w:rPr>
            </w:pPr>
          </w:p>
          <w:p w14:paraId="4E749C62" w14:textId="77777777" w:rsidR="001B1465" w:rsidRPr="00B57FD0" w:rsidRDefault="007E1B0C" w:rsidP="00412A15">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7797/седем хиляди</w:t>
            </w:r>
            <w:r w:rsidR="00297B06">
              <w:rPr>
                <w:rFonts w:ascii="Verdana" w:hAnsi="Verdana"/>
                <w:bCs/>
                <w:sz w:val="20"/>
                <w:szCs w:val="20"/>
                <w:lang w:val="en-US"/>
              </w:rPr>
              <w:t xml:space="preserve"> седемстотин деветдесет и седем /</w:t>
            </w:r>
            <w:r w:rsidR="00E719E7" w:rsidRPr="0056258F">
              <w:rPr>
                <w:rFonts w:ascii="Verdana" w:hAnsi="Verdana"/>
                <w:bCs/>
                <w:sz w:val="20"/>
                <w:szCs w:val="20"/>
              </w:rPr>
              <w:t xml:space="preserve"> лв.</w:t>
            </w:r>
          </w:p>
        </w:tc>
      </w:tr>
    </w:tbl>
    <w:p w14:paraId="4E749C64" w14:textId="77777777"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4E749C65" w14:textId="77777777"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14:paraId="4E749C66" w14:textId="77777777" w:rsidR="001B1465" w:rsidRPr="00B57FD0" w:rsidRDefault="001B1465" w:rsidP="001B1465">
      <w:pPr>
        <w:spacing w:after="0" w:line="240" w:lineRule="auto"/>
        <w:ind w:left="709"/>
        <w:contextualSpacing/>
        <w:jc w:val="both"/>
        <w:rPr>
          <w:rFonts w:ascii="Verdana" w:eastAsia="Times New Roman" w:hAnsi="Verdana"/>
          <w:sz w:val="20"/>
          <w:szCs w:val="20"/>
          <w:lang w:val="bg-BG" w:eastAsia="bg-BG"/>
        </w:rPr>
      </w:pPr>
    </w:p>
    <w:p w14:paraId="4E749C67"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297B06">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297B06">
        <w:rPr>
          <w:rFonts w:ascii="Verdana" w:eastAsia="Times New Roman" w:hAnsi="Verdana"/>
          <w:b/>
          <w:sz w:val="20"/>
          <w:szCs w:val="20"/>
          <w:lang w:val="bg-BG" w:eastAsia="bg-BG"/>
        </w:rPr>
        <w:t>12:30</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297B06">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14:paraId="4E749C68" w14:textId="77777777"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14:paraId="4E749C69" w14:textId="77777777"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297B06">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297B06">
        <w:rPr>
          <w:rFonts w:ascii="Verdana" w:eastAsia="Times New Roman" w:hAnsi="Verdana"/>
          <w:b/>
          <w:sz w:val="20"/>
          <w:szCs w:val="20"/>
          <w:u w:val="single"/>
          <w:lang w:val="bg-BG" w:eastAsia="bg-BG"/>
        </w:rPr>
        <w:t>12:30</w:t>
      </w:r>
      <w:r w:rsidRPr="00B57FD0">
        <w:rPr>
          <w:rFonts w:ascii="Verdana" w:eastAsia="Times New Roman" w:hAnsi="Verdana"/>
          <w:b/>
          <w:sz w:val="20"/>
          <w:szCs w:val="20"/>
          <w:u w:val="single"/>
          <w:lang w:val="bg-BG" w:eastAsia="bg-BG"/>
        </w:rPr>
        <w:t xml:space="preserve"> часа. </w:t>
      </w:r>
    </w:p>
    <w:p w14:paraId="4E749C6A"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14:paraId="4E749C6B" w14:textId="77777777"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lastRenderedPageBreak/>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1"/>
        <w:gridCol w:w="3886"/>
        <w:gridCol w:w="949"/>
        <w:gridCol w:w="949"/>
        <w:gridCol w:w="1107"/>
        <w:gridCol w:w="1107"/>
        <w:gridCol w:w="852"/>
      </w:tblGrid>
      <w:tr w:rsidR="001B1465" w:rsidRPr="00B57FD0" w14:paraId="4E749C70" w14:textId="77777777" w:rsidTr="008D5907">
        <w:trPr>
          <w:trHeight w:val="420"/>
          <w:jc w:val="center"/>
        </w:trPr>
        <w:tc>
          <w:tcPr>
            <w:tcW w:w="714" w:type="dxa"/>
            <w:vMerge w:val="restart"/>
            <w:shd w:val="clear" w:color="auto" w:fill="auto"/>
            <w:vAlign w:val="center"/>
          </w:tcPr>
          <w:p w14:paraId="4E749C6C"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Обект №</w:t>
            </w:r>
          </w:p>
        </w:tc>
        <w:tc>
          <w:tcPr>
            <w:tcW w:w="4016" w:type="dxa"/>
            <w:vMerge w:val="restart"/>
            <w:shd w:val="clear" w:color="auto" w:fill="auto"/>
            <w:vAlign w:val="center"/>
          </w:tcPr>
          <w:p w14:paraId="4E749C6D"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shd w:val="clear" w:color="auto" w:fill="auto"/>
            <w:vAlign w:val="center"/>
          </w:tcPr>
          <w:p w14:paraId="4E749C6E"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297B06">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vAlign w:val="center"/>
          </w:tcPr>
          <w:p w14:paraId="4E749C6F"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14:paraId="4E749C78" w14:textId="77777777" w:rsidTr="008D5907">
        <w:trPr>
          <w:trHeight w:val="420"/>
          <w:jc w:val="center"/>
        </w:trPr>
        <w:tc>
          <w:tcPr>
            <w:tcW w:w="714" w:type="dxa"/>
            <w:vMerge/>
            <w:shd w:val="clear" w:color="auto" w:fill="auto"/>
            <w:vAlign w:val="center"/>
          </w:tcPr>
          <w:p w14:paraId="4E749C71"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shd w:val="clear" w:color="auto" w:fill="auto"/>
            <w:vAlign w:val="center"/>
          </w:tcPr>
          <w:p w14:paraId="4E749C72"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shd w:val="clear" w:color="auto" w:fill="auto"/>
            <w:vAlign w:val="center"/>
          </w:tcPr>
          <w:p w14:paraId="4E749C73"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shd w:val="clear" w:color="auto" w:fill="auto"/>
            <w:vAlign w:val="center"/>
          </w:tcPr>
          <w:p w14:paraId="4E749C74"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shd w:val="clear" w:color="auto" w:fill="auto"/>
            <w:vAlign w:val="center"/>
          </w:tcPr>
          <w:p w14:paraId="4E749C75"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vAlign w:val="center"/>
          </w:tcPr>
          <w:p w14:paraId="4E749C76"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vAlign w:val="center"/>
          </w:tcPr>
          <w:p w14:paraId="4E749C77"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14:paraId="4E749C80" w14:textId="77777777" w:rsidTr="008D5907">
        <w:trPr>
          <w:trHeight w:val="420"/>
          <w:jc w:val="center"/>
        </w:trPr>
        <w:tc>
          <w:tcPr>
            <w:tcW w:w="714" w:type="dxa"/>
            <w:shd w:val="clear" w:color="auto" w:fill="auto"/>
            <w:vAlign w:val="center"/>
          </w:tcPr>
          <w:p w14:paraId="4E749C79" w14:textId="77777777" w:rsidR="001B1465" w:rsidRPr="00B57FD0" w:rsidRDefault="00297B06"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2617МТ</w:t>
            </w:r>
          </w:p>
        </w:tc>
        <w:tc>
          <w:tcPr>
            <w:tcW w:w="4016" w:type="dxa"/>
            <w:shd w:val="clear" w:color="auto" w:fill="auto"/>
            <w:vAlign w:val="center"/>
          </w:tcPr>
          <w:p w14:paraId="4E749C7A" w14:textId="77777777" w:rsidR="001B1465" w:rsidRPr="00B57FD0" w:rsidRDefault="00297B06"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167-г</w:t>
            </w:r>
          </w:p>
        </w:tc>
        <w:tc>
          <w:tcPr>
            <w:tcW w:w="969" w:type="dxa"/>
            <w:shd w:val="clear" w:color="auto" w:fill="auto"/>
            <w:vAlign w:val="center"/>
          </w:tcPr>
          <w:p w14:paraId="4E749C7B" w14:textId="77777777" w:rsidR="001B1465" w:rsidRPr="00B57FD0" w:rsidRDefault="00FA346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170</w:t>
            </w:r>
          </w:p>
        </w:tc>
        <w:tc>
          <w:tcPr>
            <w:tcW w:w="969" w:type="dxa"/>
            <w:shd w:val="clear" w:color="auto" w:fill="auto"/>
            <w:vAlign w:val="center"/>
          </w:tcPr>
          <w:p w14:paraId="4E749C7C" w14:textId="77777777" w:rsidR="001B1465" w:rsidRPr="00B57FD0" w:rsidRDefault="00FA346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290</w:t>
            </w:r>
          </w:p>
        </w:tc>
        <w:tc>
          <w:tcPr>
            <w:tcW w:w="1134" w:type="dxa"/>
            <w:shd w:val="clear" w:color="auto" w:fill="auto"/>
            <w:vAlign w:val="center"/>
          </w:tcPr>
          <w:p w14:paraId="4E749C7D" w14:textId="77777777" w:rsidR="001B1465" w:rsidRPr="00FA346E" w:rsidRDefault="00FA346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296</w:t>
            </w:r>
          </w:p>
        </w:tc>
        <w:tc>
          <w:tcPr>
            <w:tcW w:w="1134" w:type="dxa"/>
            <w:vAlign w:val="center"/>
          </w:tcPr>
          <w:p w14:paraId="4E749C7E" w14:textId="77777777" w:rsidR="001B1465" w:rsidRPr="00B57FD0" w:rsidRDefault="00FA346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220</w:t>
            </w:r>
          </w:p>
        </w:tc>
        <w:tc>
          <w:tcPr>
            <w:tcW w:w="855" w:type="dxa"/>
            <w:vAlign w:val="center"/>
          </w:tcPr>
          <w:p w14:paraId="4E749C7F" w14:textId="77777777" w:rsidR="001B1465" w:rsidRPr="00B57FD0" w:rsidRDefault="00297B06"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976</w:t>
            </w:r>
            <w:r w:rsidR="001B1465" w:rsidRPr="00B57FD0">
              <w:rPr>
                <w:rFonts w:ascii="Verdana" w:eastAsia="Times New Roman" w:hAnsi="Verdana"/>
                <w:sz w:val="20"/>
                <w:szCs w:val="20"/>
                <w:lang w:val="bg-BG" w:eastAsia="bg-BG"/>
              </w:rPr>
              <w:t>м3</w:t>
            </w:r>
          </w:p>
        </w:tc>
      </w:tr>
    </w:tbl>
    <w:p w14:paraId="4E749C8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C82" w14:textId="77777777"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297B06">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297B06">
        <w:rPr>
          <w:rFonts w:ascii="Verdana" w:hAnsi="Verdana"/>
          <w:sz w:val="20"/>
          <w:szCs w:val="20"/>
          <w:lang w:val="bg-BG"/>
        </w:rPr>
        <w:t>ТП „ДЛС Дикчан“</w:t>
      </w:r>
      <w:r w:rsidRPr="00B57FD0">
        <w:rPr>
          <w:rFonts w:ascii="Verdana" w:hAnsi="Verdana"/>
          <w:sz w:val="20"/>
          <w:szCs w:val="20"/>
          <w:lang w:val="bg-BG"/>
        </w:rPr>
        <w:t>.</w:t>
      </w:r>
    </w:p>
    <w:p w14:paraId="4E749C83"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14:paraId="4E749C8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297B06">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14:paraId="4E749C85" w14:textId="77777777" w:rsidR="001B1465" w:rsidRPr="00B57FD0" w:rsidRDefault="00297B06"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14:paraId="4E749C86"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297B06">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14:paraId="4E749C87"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14:paraId="4E749C88"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14:paraId="4E749C89"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4E749C8A"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14:paraId="4E749C8B"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4E749C8C" w14:textId="77777777"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4E749C8D"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4E749C8E"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4E749C8F"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14:paraId="4E749C90"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14:paraId="4E749C91"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14:paraId="4E749C92" w14:textId="77777777"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4E749C93"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B57FD0">
        <w:rPr>
          <w:rFonts w:ascii="Verdana" w:eastAsia="Times New Roman" w:hAnsi="Verdana"/>
          <w:color w:val="000000"/>
          <w:sz w:val="20"/>
          <w:szCs w:val="20"/>
          <w:lang w:val="bg-BG" w:eastAsia="en-GB"/>
        </w:rPr>
        <w:t>.</w:t>
      </w:r>
    </w:p>
    <w:p w14:paraId="4E749C9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4E749C95"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297B06">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297B06">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4E749C96" w14:textId="77777777"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297B06">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297B06">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r w:rsidRPr="00B57FD0">
        <w:rPr>
          <w:rFonts w:ascii="Verdana" w:eastAsia="Times New Roman" w:hAnsi="Verdana"/>
          <w:sz w:val="20"/>
          <w:szCs w:val="20"/>
          <w:lang w:val="bg-BG" w:eastAsia="bg-BG"/>
        </w:rPr>
        <w:t xml:space="preserve">от интернет страницата на </w:t>
      </w:r>
      <w:r w:rsidR="00297B06">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297B06">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14:paraId="4E749C97" w14:textId="77777777"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4E749C98" w14:textId="77777777"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14:paraId="4E749C99" w14:textId="77777777"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4E749C9A" w14:textId="77777777"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14:paraId="4E749C9B" w14:textId="77777777"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14:paraId="4E749C9C" w14:textId="77777777" w:rsidR="00C0678F" w:rsidRDefault="00C0678F" w:rsidP="00C0678F">
      <w:pPr>
        <w:pStyle w:val="a7"/>
        <w:tabs>
          <w:tab w:val="left" w:pos="851"/>
        </w:tabs>
        <w:ind w:left="0" w:firstLine="567"/>
        <w:rPr>
          <w:szCs w:val="20"/>
          <w:lang w:val="ru-RU"/>
        </w:rPr>
      </w:pPr>
      <w:r>
        <w:rPr>
          <w:b/>
          <w:szCs w:val="20"/>
          <w:lang w:val="ru-RU"/>
        </w:rPr>
        <w:lastRenderedPageBreak/>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297B06">
        <w:rPr>
          <w:szCs w:val="20"/>
        </w:rPr>
        <w:t>ТП „ДЛС Дикчан“</w:t>
      </w:r>
      <w:r w:rsidRPr="00DE1717">
        <w:rPr>
          <w:szCs w:val="20"/>
          <w:lang w:val="ru-RU"/>
        </w:rPr>
        <w:t>;</w:t>
      </w:r>
    </w:p>
    <w:p w14:paraId="4E749C9D" w14:textId="77777777" w:rsidR="00C0678F" w:rsidRPr="00DE1717" w:rsidRDefault="00C0678F" w:rsidP="00C0678F">
      <w:pPr>
        <w:pStyle w:val="a7"/>
        <w:tabs>
          <w:tab w:val="left" w:pos="851"/>
        </w:tabs>
        <w:ind w:left="0" w:firstLine="567"/>
        <w:rPr>
          <w:szCs w:val="20"/>
          <w:lang w:val="ru-RU"/>
        </w:rPr>
      </w:pPr>
      <w:r>
        <w:rPr>
          <w:b/>
          <w:szCs w:val="20"/>
          <w:lang w:val="ru-RU"/>
        </w:rPr>
        <w:t>7.3.1.2</w:t>
      </w:r>
      <w:r>
        <w:rPr>
          <w:szCs w:val="20"/>
          <w:lang w:val="ru-RU"/>
        </w:rPr>
        <w:t>.</w:t>
      </w:r>
      <w:r>
        <w:rPr>
          <w:szCs w:val="20"/>
          <w:lang w:val="ru-RU"/>
        </w:rPr>
        <w:tab/>
      </w:r>
      <w:r w:rsidRPr="00D942E5">
        <w:rPr>
          <w:szCs w:val="20"/>
          <w:lang w:val="ru-RU"/>
        </w:rPr>
        <w:t xml:space="preserve">Да </w:t>
      </w:r>
      <w:r w:rsidRPr="00D942E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4E749C9E" w14:textId="77777777"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14:paraId="4E749C9F" w14:textId="77777777" w:rsidR="00C0678F" w:rsidRPr="00DE1717" w:rsidRDefault="00C0678F" w:rsidP="00C0678F">
      <w:pPr>
        <w:pStyle w:val="a7"/>
        <w:tabs>
          <w:tab w:val="left" w:pos="851"/>
        </w:tabs>
        <w:ind w:left="0" w:firstLine="567"/>
        <w:rPr>
          <w:szCs w:val="20"/>
          <w:lang w:val="ru-RU"/>
        </w:rPr>
      </w:pPr>
    </w:p>
    <w:p w14:paraId="4E749CA0" w14:textId="77777777"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297B06">
        <w:rPr>
          <w:szCs w:val="20"/>
          <w:highlight w:val="cyan"/>
        </w:rPr>
        <w:t>ТП „ДЛС Дикчан“</w:t>
      </w:r>
      <w:r w:rsidRPr="000901C4">
        <w:rPr>
          <w:szCs w:val="20"/>
          <w:highlight w:val="cyan"/>
          <w:lang w:val="ru-RU"/>
        </w:rPr>
        <w:t>.</w:t>
      </w:r>
      <w:r w:rsidRPr="000901C4">
        <w:rPr>
          <w:szCs w:val="20"/>
          <w:lang w:val="en-US"/>
        </w:rPr>
        <w:t xml:space="preserve"> </w:t>
      </w:r>
    </w:p>
    <w:p w14:paraId="4E749CA1" w14:textId="77777777"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2"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297B06">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от  - </w:t>
      </w:r>
      <w:r w:rsidR="00297B06">
        <w:rPr>
          <w:rFonts w:ascii="Verdana" w:hAnsi="Verdana"/>
          <w:b/>
          <w:bCs/>
          <w:sz w:val="20"/>
          <w:szCs w:val="20"/>
          <w:highlight w:val="cyan"/>
          <w:lang w:eastAsia="en-GB"/>
        </w:rPr>
        <w:t>488 м3</w:t>
      </w:r>
      <w:r w:rsidR="00C0678F" w:rsidRPr="000901C4">
        <w:rPr>
          <w:rFonts w:ascii="Verdana" w:hAnsi="Verdana"/>
          <w:sz w:val="20"/>
          <w:szCs w:val="20"/>
          <w:highlight w:val="cyan"/>
          <w:lang w:eastAsia="en-GB"/>
        </w:rPr>
        <w:t>.</w:t>
      </w:r>
      <w:bookmarkEnd w:id="2"/>
    </w:p>
    <w:p w14:paraId="4E749CA2" w14:textId="77777777"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14:paraId="4E749CA3" w14:textId="77777777"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14:paraId="4E749CA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14:paraId="4E749CA5" w14:textId="77777777"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14:paraId="4E749CA6" w14:textId="77777777"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https://sale.uslugi.io/uzdp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14:paraId="4E749CA7" w14:textId="77777777"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297B06">
        <w:rPr>
          <w:rFonts w:ascii="Verdana" w:eastAsia="Times New Roman" w:hAnsi="Verdana"/>
          <w:sz w:val="20"/>
          <w:szCs w:val="20"/>
          <w:lang w:val="bg-BG" w:eastAsia="bg-BG"/>
        </w:rPr>
        <w:t>2617МТ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14:paraId="4E749CA8" w14:textId="77777777"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4E749CA9"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4E749CAA"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4E749CAB" w14:textId="77777777"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4E749CAC" w14:textId="77777777"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14:paraId="4E749CAD" w14:textId="77777777"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14:paraId="4E749CAE" w14:textId="77777777"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3"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297B06">
        <w:rPr>
          <w:rFonts w:ascii="Verdana" w:hAnsi="Verdana"/>
          <w:b/>
          <w:sz w:val="20"/>
          <w:szCs w:val="20"/>
          <w:highlight w:val="cyan"/>
        </w:rPr>
        <w:t>ТП „ДЛС Дикчан“</w:t>
      </w:r>
      <w:r w:rsidRPr="00936BC7">
        <w:rPr>
          <w:rFonts w:ascii="Verdana" w:hAnsi="Verdana"/>
          <w:b/>
          <w:sz w:val="20"/>
          <w:szCs w:val="20"/>
          <w:highlight w:val="cyan"/>
        </w:rPr>
        <w:t xml:space="preserve"> -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3"/>
    <w:p w14:paraId="4E749CAF" w14:textId="77777777" w:rsidR="00935E22" w:rsidRPr="00936BC7" w:rsidRDefault="00935E22" w:rsidP="00935E22">
      <w:pPr>
        <w:pStyle w:val="a7"/>
        <w:tabs>
          <w:tab w:val="left" w:pos="851"/>
        </w:tabs>
        <w:ind w:left="0" w:firstLine="567"/>
        <w:rPr>
          <w:b/>
          <w:szCs w:val="20"/>
          <w:highlight w:val="cyan"/>
          <w:u w:val="single"/>
        </w:rPr>
      </w:pPr>
    </w:p>
    <w:p w14:paraId="4E749CB0" w14:textId="77777777"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4E749CB1" w14:textId="77777777"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297B06">
        <w:rPr>
          <w:b/>
          <w:szCs w:val="20"/>
          <w:highlight w:val="cyan"/>
        </w:rPr>
        <w:t>2025</w:t>
      </w:r>
      <w:r w:rsidRPr="00CF11E3">
        <w:rPr>
          <w:b/>
          <w:szCs w:val="20"/>
          <w:highlight w:val="cyan"/>
        </w:rPr>
        <w:t xml:space="preserve"> година количества дървесина не по-малки от </w:t>
      </w:r>
      <w:r w:rsidR="00297B06">
        <w:rPr>
          <w:b/>
          <w:szCs w:val="20"/>
          <w:highlight w:val="cyan"/>
        </w:rPr>
        <w:t>488 м3</w:t>
      </w:r>
      <w:r w:rsidRPr="00CF11E3">
        <w:rPr>
          <w:b/>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w:t>
      </w:r>
      <w:r w:rsidRPr="00CF11E3">
        <w:rPr>
          <w:b/>
          <w:szCs w:val="20"/>
          <w:highlight w:val="cyan"/>
        </w:rPr>
        <w:lastRenderedPageBreak/>
        <w:t>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p>
    <w:p w14:paraId="4E749CB2" w14:textId="77777777"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14:paraId="4E749CB3" w14:textId="77777777"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297B06">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14:paraId="4E749CB4"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4E749CB5" w14:textId="77777777"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4E749CB6"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14:paraId="4E749CB7" w14:textId="77777777"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14:paraId="4E749CB8" w14:textId="77777777"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4" w:name="_Hlk23856839"/>
      <w:r w:rsidRPr="00B57FD0">
        <w:rPr>
          <w:rFonts w:ascii="Verdana" w:eastAsia="Times New Roman" w:hAnsi="Verdana"/>
          <w:b/>
          <w:sz w:val="20"/>
          <w:szCs w:val="20"/>
          <w:lang w:val="bg-BG" w:eastAsia="bg-BG"/>
        </w:rPr>
        <w:t xml:space="preserve">до 23,59 часа на </w:t>
      </w:r>
      <w:r w:rsidR="00297B06">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14:paraId="4E749CB9"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4"/>
    <w:p w14:paraId="4E749CBA" w14:textId="77777777"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14:paraId="4E749CBB"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4E749CBC"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4E749CBD" w14:textId="77777777"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14:paraId="4E749CBE"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4E749CBF"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14:paraId="4E749CC0"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4E749CC1" w14:textId="77777777"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14:paraId="4E749CC2"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14:paraId="4E749CC3"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4E749CC4" w14:textId="77777777"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14:paraId="4E749CC5" w14:textId="77777777"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4E749CC6"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4E749CC7"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4E749CC8"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14:paraId="4E749CC9"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4E749CCA"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14:paraId="4E749CCB"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4E749CCC"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14:paraId="4E749CCD"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4E749CCE" w14:textId="77777777"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 xml:space="preserve">от </w:t>
      </w:r>
      <w:r w:rsidRPr="00B57FD0">
        <w:rPr>
          <w:rFonts w:ascii="Verdana" w:eastAsia="Times New Roman" w:hAnsi="Verdana"/>
          <w:b/>
          <w:bCs/>
          <w:sz w:val="20"/>
          <w:szCs w:val="20"/>
          <w:lang w:val="bg-BG" w:eastAsia="en-GB"/>
        </w:rPr>
        <w:lastRenderedPageBreak/>
        <w:t>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4E749CCF" w14:textId="77777777"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4E749CD0" w14:textId="77777777"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4E749CD1" w14:textId="77777777"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4E749CD2"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5" w:name="_Hlk6392352"/>
      <w:bookmarkStart w:id="6" w:name="_Hlk6307671"/>
      <w:r w:rsidRPr="00B57FD0">
        <w:rPr>
          <w:rFonts w:ascii="Verdana" w:eastAsia="Times New Roman" w:hAnsi="Verdana"/>
          <w:sz w:val="20"/>
          <w:szCs w:val="20"/>
          <w:lang w:val="bg-BG" w:eastAsia="bg-BG"/>
        </w:rPr>
        <w:t xml:space="preserve">Обявяване класирането </w:t>
      </w:r>
      <w:bookmarkEnd w:id="5"/>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14:paraId="4E749CD3"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14:paraId="4E749CD4" w14:textId="77777777"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4E749CD5"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297B06">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4E749CD6"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4E749CD7"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14:paraId="4E749CD8"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14:paraId="4E749CD9"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4E749CDA"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4E749CDB"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14:paraId="4E749CDC"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4E749CDD"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297B06">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14:paraId="4E749CDE"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7"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297B06">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7"/>
    </w:p>
    <w:p w14:paraId="4E749CDF"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14:paraId="4E749CE0"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14:paraId="4E749CE1"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14:paraId="4E749CE2" w14:textId="77777777"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8"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297B06">
        <w:rPr>
          <w:rFonts w:ascii="Verdana" w:hAnsi="Verdana"/>
          <w:b/>
          <w:sz w:val="20"/>
          <w:szCs w:val="20"/>
          <w:highlight w:val="cyan"/>
        </w:rPr>
        <w:t>ТП „ДЛС Дикчан“</w:t>
      </w:r>
      <w:r w:rsidR="00936BC7" w:rsidRPr="005909AD">
        <w:rPr>
          <w:rFonts w:ascii="Verdana" w:hAnsi="Verdana"/>
          <w:b/>
          <w:sz w:val="20"/>
          <w:szCs w:val="20"/>
          <w:highlight w:val="cyan"/>
          <w:lang w:val="ru-RU"/>
        </w:rPr>
        <w:t>.</w:t>
      </w:r>
      <w:bookmarkEnd w:id="8"/>
    </w:p>
    <w:p w14:paraId="4E749CE3" w14:textId="77777777"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4E749CE4"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14:paraId="4E749CE5"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4E749CE6"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4E749CE7"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297B06">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297B06">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297B06">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14:paraId="4E749CE8"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 xml:space="preserve"> </w:t>
      </w:r>
      <w:bookmarkStart w:id="9"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14:paraId="4E749CE9"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Условия за плащане: авансова вноска в размер на </w:t>
      </w:r>
      <w:r w:rsidR="00297B06">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14:paraId="4E749CEA"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14:paraId="4E749CEB"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14:paraId="4E749CEC"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4E749CED"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14:paraId="4E749CEE" w14:textId="77777777"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297B06">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4E749CEF" w14:textId="77777777"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4E749CF0" w14:textId="77777777"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4E749CF1" w14:textId="77777777"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14:paraId="4E749CF2" w14:textId="77777777" w:rsidR="00B418B2" w:rsidRPr="00B57FD0" w:rsidRDefault="00297B06"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14:paraId="4E749CF3" w14:textId="77777777" w:rsidR="001B1465" w:rsidRPr="00B57FD0" w:rsidRDefault="00297B06"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14:paraId="4E749CF4"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4E749CF5"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4E749CF6"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0" w:name="_Hlk6314563"/>
      <w:r w:rsidRPr="00B57FD0">
        <w:rPr>
          <w:rFonts w:ascii="Verdana" w:eastAsia="Times New Roman" w:hAnsi="Verdana"/>
          <w:sz w:val="20"/>
          <w:szCs w:val="20"/>
          <w:lang w:val="bg-BG" w:eastAsia="bg-BG"/>
        </w:rPr>
        <w:t>в едно с приложенията към нея</w:t>
      </w:r>
      <w:bookmarkEnd w:id="10"/>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297B06">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14:paraId="4E749CF7"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14:paraId="4E749CF8"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297B06">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4E749CF9" w14:textId="77777777" w:rsidR="00412A15" w:rsidRPr="00727721" w:rsidRDefault="0094078B" w:rsidP="00412A15">
      <w:pPr>
        <w:tabs>
          <w:tab w:val="left" w:pos="851"/>
        </w:tabs>
        <w:spacing w:after="0" w:line="240" w:lineRule="auto"/>
        <w:contextualSpacing/>
        <w:jc w:val="both"/>
        <w:rPr>
          <w:rFonts w:ascii="Verdana" w:eastAsia="Times New Roman" w:hAnsi="Verdana"/>
          <w:sz w:val="20"/>
          <w:szCs w:val="20"/>
          <w:lang w:val="bg-BG"/>
        </w:rPr>
      </w:pPr>
      <w:r>
        <w:rPr>
          <w:rFonts w:ascii="Verdana" w:eastAsia="Times New Roman" w:hAnsi="Verdana"/>
          <w:sz w:val="20"/>
          <w:szCs w:val="20"/>
          <w:lang w:val="bg-BG"/>
        </w:rPr>
        <w:pict w14:anchorId="4E749E18">
          <v:shape id="_x0000_i1027"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14:paraId="4E749CFA" w14:textId="77777777" w:rsidR="00412A15" w:rsidRPr="00727721" w:rsidRDefault="00412A15" w:rsidP="00412A15">
      <w:pPr>
        <w:tabs>
          <w:tab w:val="left" w:pos="851"/>
        </w:tabs>
        <w:spacing w:after="0" w:line="240" w:lineRule="auto"/>
        <w:contextualSpacing/>
        <w:jc w:val="both"/>
        <w:rPr>
          <w:rFonts w:ascii="Verdana" w:eastAsia="Times New Roman" w:hAnsi="Verdana"/>
          <w:sz w:val="20"/>
          <w:szCs w:val="20"/>
          <w:lang w:val="bg-BG"/>
        </w:rPr>
      </w:pPr>
    </w:p>
    <w:p w14:paraId="4E749CFB" w14:textId="77777777" w:rsidR="00412A15" w:rsidRPr="00727721" w:rsidRDefault="00412A15" w:rsidP="00412A15">
      <w:pPr>
        <w:spacing w:line="240" w:lineRule="auto"/>
        <w:jc w:val="both"/>
        <w:rPr>
          <w:rFonts w:ascii="Verdana" w:eastAsia="Times New Roman" w:hAnsi="Verdana"/>
          <w:sz w:val="14"/>
          <w:szCs w:val="14"/>
          <w:lang w:val="en-US" w:eastAsia="bg-BG"/>
        </w:rPr>
      </w:pPr>
      <w:r w:rsidRPr="00727721">
        <w:rPr>
          <w:rFonts w:ascii="Verdana" w:eastAsia="Times New Roman" w:hAnsi="Verdana"/>
          <w:sz w:val="14"/>
          <w:szCs w:val="14"/>
          <w:lang w:val="bg-BG" w:eastAsia="bg-BG"/>
        </w:rPr>
        <w:t>Зап. за заместване РД-07-</w:t>
      </w:r>
      <w:r w:rsidRPr="00727721">
        <w:rPr>
          <w:rFonts w:ascii="Verdana" w:eastAsia="Times New Roman" w:hAnsi="Verdana"/>
          <w:sz w:val="14"/>
          <w:szCs w:val="14"/>
          <w:lang w:val="en-US" w:eastAsia="bg-BG"/>
        </w:rPr>
        <w:t>838/08.12</w:t>
      </w:r>
      <w:r w:rsidRPr="00727721">
        <w:rPr>
          <w:rFonts w:ascii="Verdana" w:eastAsia="Times New Roman" w:hAnsi="Verdana"/>
          <w:sz w:val="14"/>
          <w:szCs w:val="14"/>
          <w:lang w:val="bg-BG" w:eastAsia="bg-BG"/>
        </w:rPr>
        <w:t xml:space="preserve">.2025г  </w:t>
      </w:r>
    </w:p>
    <w:p w14:paraId="4E749CFC" w14:textId="77777777" w:rsidR="00412A15" w:rsidRPr="00727721" w:rsidRDefault="00412A15" w:rsidP="00412A15">
      <w:pPr>
        <w:tabs>
          <w:tab w:val="left" w:pos="851"/>
        </w:tabs>
        <w:spacing w:after="0" w:line="240" w:lineRule="auto"/>
        <w:contextualSpacing/>
        <w:jc w:val="both"/>
        <w:rPr>
          <w:rFonts w:ascii="Verdana" w:eastAsia="Times New Roman" w:hAnsi="Verdana"/>
          <w:sz w:val="20"/>
          <w:szCs w:val="20"/>
          <w:lang w:val="bg-BG"/>
        </w:rPr>
      </w:pPr>
    </w:p>
    <w:p w14:paraId="4E749CFD" w14:textId="77777777" w:rsidR="00412A15" w:rsidRPr="00727721" w:rsidRDefault="00412A15" w:rsidP="00412A15">
      <w:pPr>
        <w:tabs>
          <w:tab w:val="left" w:pos="851"/>
        </w:tabs>
        <w:spacing w:after="0" w:line="240" w:lineRule="auto"/>
        <w:contextualSpacing/>
        <w:jc w:val="both"/>
        <w:rPr>
          <w:rFonts w:ascii="Verdana" w:eastAsia="Times New Roman" w:hAnsi="Verdana"/>
          <w:sz w:val="20"/>
          <w:szCs w:val="20"/>
          <w:lang w:val="bg-BG"/>
        </w:rPr>
      </w:pPr>
      <w:r w:rsidRPr="00727721">
        <w:rPr>
          <w:rFonts w:ascii="Verdana" w:eastAsia="Times New Roman" w:hAnsi="Verdana"/>
          <w:sz w:val="20"/>
          <w:szCs w:val="20"/>
          <w:lang w:val="bg-BG"/>
        </w:rPr>
        <w:t>МЯ/</w:t>
      </w:r>
    </w:p>
    <w:p w14:paraId="4E749CFE" w14:textId="78039775" w:rsidR="00412A15" w:rsidRDefault="00412A15" w:rsidP="00412A15">
      <w:pPr>
        <w:spacing w:after="0" w:line="276" w:lineRule="auto"/>
        <w:ind w:firstLine="8505"/>
        <w:rPr>
          <w:rFonts w:ascii="Verdana" w:eastAsia="Times New Roman" w:hAnsi="Verdana"/>
          <w:sz w:val="20"/>
          <w:szCs w:val="20"/>
          <w:lang w:val="bg-BG" w:eastAsia="bg-BG"/>
        </w:rPr>
      </w:pPr>
    </w:p>
    <w:p w14:paraId="3CD668A7" w14:textId="08799FF8" w:rsidR="0094078B" w:rsidRDefault="0094078B" w:rsidP="00412A15">
      <w:pPr>
        <w:spacing w:after="0" w:line="276" w:lineRule="auto"/>
        <w:ind w:firstLine="8505"/>
        <w:rPr>
          <w:rFonts w:ascii="Verdana" w:eastAsia="Times New Roman" w:hAnsi="Verdana"/>
          <w:sz w:val="20"/>
          <w:szCs w:val="20"/>
          <w:lang w:val="bg-BG" w:eastAsia="bg-BG"/>
        </w:rPr>
      </w:pPr>
    </w:p>
    <w:p w14:paraId="3CFAA3A4" w14:textId="7664AD68" w:rsidR="0094078B" w:rsidRDefault="0094078B" w:rsidP="00412A15">
      <w:pPr>
        <w:spacing w:after="0" w:line="276" w:lineRule="auto"/>
        <w:ind w:firstLine="8505"/>
        <w:rPr>
          <w:rFonts w:ascii="Verdana" w:eastAsia="Times New Roman" w:hAnsi="Verdana"/>
          <w:sz w:val="20"/>
          <w:szCs w:val="20"/>
          <w:lang w:val="bg-BG" w:eastAsia="bg-BG"/>
        </w:rPr>
      </w:pPr>
    </w:p>
    <w:p w14:paraId="0F5D5F07" w14:textId="0C1346EB" w:rsidR="0094078B" w:rsidRDefault="0094078B" w:rsidP="00412A15">
      <w:pPr>
        <w:spacing w:after="0" w:line="276" w:lineRule="auto"/>
        <w:ind w:firstLine="8505"/>
        <w:rPr>
          <w:rFonts w:ascii="Verdana" w:eastAsia="Times New Roman" w:hAnsi="Verdana"/>
          <w:sz w:val="20"/>
          <w:szCs w:val="20"/>
          <w:lang w:val="bg-BG" w:eastAsia="bg-BG"/>
        </w:rPr>
      </w:pPr>
    </w:p>
    <w:p w14:paraId="5A9461C3" w14:textId="09775F1E" w:rsidR="0094078B" w:rsidRDefault="0094078B" w:rsidP="00412A15">
      <w:pPr>
        <w:spacing w:after="0" w:line="276" w:lineRule="auto"/>
        <w:ind w:firstLine="8505"/>
        <w:rPr>
          <w:rFonts w:ascii="Verdana" w:eastAsia="Times New Roman" w:hAnsi="Verdana"/>
          <w:sz w:val="20"/>
          <w:szCs w:val="20"/>
          <w:lang w:val="bg-BG" w:eastAsia="bg-BG"/>
        </w:rPr>
      </w:pPr>
    </w:p>
    <w:p w14:paraId="4388BD3E" w14:textId="77777777" w:rsidR="0094078B" w:rsidRDefault="0094078B" w:rsidP="00412A15">
      <w:pPr>
        <w:spacing w:after="0" w:line="276" w:lineRule="auto"/>
        <w:ind w:firstLine="8505"/>
        <w:rPr>
          <w:rFonts w:ascii="Verdana" w:eastAsia="Times New Roman" w:hAnsi="Verdana"/>
          <w:sz w:val="20"/>
          <w:szCs w:val="20"/>
          <w:lang w:val="bg-BG" w:eastAsia="bg-BG"/>
        </w:rPr>
      </w:pPr>
      <w:bookmarkStart w:id="11" w:name="_GoBack"/>
      <w:bookmarkEnd w:id="11"/>
    </w:p>
    <w:p w14:paraId="4E749CFF" w14:textId="77777777" w:rsidR="008D5907" w:rsidRDefault="008D5907" w:rsidP="001B1465">
      <w:pPr>
        <w:spacing w:after="0" w:line="240" w:lineRule="auto"/>
        <w:jc w:val="both"/>
        <w:rPr>
          <w:rFonts w:ascii="Verdana" w:eastAsia="Times New Roman" w:hAnsi="Verdana"/>
          <w:sz w:val="20"/>
          <w:szCs w:val="20"/>
          <w:lang w:val="bg-BG" w:eastAsia="bg-BG"/>
        </w:rPr>
      </w:pPr>
    </w:p>
    <w:p w14:paraId="4E749D00" w14:textId="77777777" w:rsidR="008D5907" w:rsidRDefault="008D5907" w:rsidP="001B1465">
      <w:pPr>
        <w:spacing w:after="0" w:line="240" w:lineRule="auto"/>
        <w:jc w:val="both"/>
        <w:rPr>
          <w:rFonts w:ascii="Verdana" w:eastAsia="Times New Roman" w:hAnsi="Verdana"/>
          <w:sz w:val="20"/>
          <w:szCs w:val="20"/>
          <w:lang w:val="bg-BG" w:eastAsia="bg-BG"/>
        </w:rPr>
      </w:pPr>
    </w:p>
    <w:p w14:paraId="4E749D0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D02"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D03"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D04" w14:textId="77777777"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14:paraId="4E749D05" w14:textId="77777777"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14:paraId="4E749D06" w14:textId="77777777"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14:paraId="4E749D07" w14:textId="77777777"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14:paraId="4E749D08" w14:textId="77777777"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14:paraId="4E749D09" w14:textId="77777777"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297B06">
        <w:rPr>
          <w:rFonts w:ascii="Verdana" w:eastAsia="Times New Roman" w:hAnsi="Verdana"/>
          <w:sz w:val="20"/>
          <w:szCs w:val="20"/>
          <w:lang w:val="bg-BG" w:eastAsia="bg-BG"/>
        </w:rPr>
        <w:t>2617МТ</w:t>
      </w:r>
    </w:p>
    <w:p w14:paraId="4E749D0A" w14:textId="77777777"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4E749D0B"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14:paraId="4E749D0C"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14:paraId="4E749D0D"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4E749D0E"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4E749D0F"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4E749D10"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14:paraId="4E749D11"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14:paraId="4E749D12"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14:paraId="4E749D13"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297B06">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297B06">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4E749D14"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4E749D15"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4E749D16" w14:textId="77777777"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14:paraId="4E749D17" w14:textId="77777777"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4E749D18" w14:textId="77777777"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4E749D19"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1A"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1B"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1C"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1D"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1E"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1F"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20"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4E749D2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4E749D22" w14:textId="77777777"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14:paraId="4E749D23" w14:textId="77777777"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14:paraId="4E749D24" w14:textId="77777777" w:rsidR="005909AD" w:rsidRPr="00BC4DBA" w:rsidRDefault="005909AD" w:rsidP="005909AD">
      <w:pPr>
        <w:spacing w:line="276" w:lineRule="auto"/>
        <w:ind w:firstLine="8505"/>
        <w:rPr>
          <w:rFonts w:ascii="Verdana" w:hAnsi="Verdana"/>
          <w:sz w:val="20"/>
          <w:szCs w:val="20"/>
        </w:rPr>
      </w:pPr>
    </w:p>
    <w:p w14:paraId="4E749D25" w14:textId="77777777"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14:paraId="4E749D26" w14:textId="77777777" w:rsidR="005909AD" w:rsidRDefault="005909AD" w:rsidP="005909AD">
      <w:pPr>
        <w:autoSpaceDE w:val="0"/>
        <w:autoSpaceDN w:val="0"/>
        <w:adjustRightInd w:val="0"/>
        <w:spacing w:line="276" w:lineRule="auto"/>
        <w:jc w:val="center"/>
        <w:rPr>
          <w:rFonts w:ascii="Verdana" w:hAnsi="Verdana"/>
          <w:b/>
          <w:bCs/>
          <w:sz w:val="20"/>
          <w:szCs w:val="20"/>
        </w:rPr>
      </w:pPr>
    </w:p>
    <w:p w14:paraId="4E749D27" w14:textId="77777777"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14:paraId="4E749D28" w14:textId="77777777"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14:paraId="4E749D29" w14:textId="77777777"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14:paraId="4E749D2A" w14:textId="77777777"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14:paraId="4E749D2B"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297B06">
        <w:rPr>
          <w:rFonts w:ascii="Verdana" w:hAnsi="Verdana"/>
          <w:sz w:val="20"/>
          <w:szCs w:val="20"/>
        </w:rPr>
        <w:t>ТП „ДЛС Дикчан“</w:t>
      </w:r>
      <w:r w:rsidRPr="00E925F6">
        <w:rPr>
          <w:rFonts w:ascii="Verdana" w:hAnsi="Verdana"/>
          <w:sz w:val="20"/>
          <w:szCs w:val="20"/>
        </w:rPr>
        <w:t xml:space="preserve"> в обект №</w:t>
      </w:r>
      <w:r w:rsidR="00297B06">
        <w:rPr>
          <w:rFonts w:ascii="Verdana" w:hAnsi="Verdana"/>
          <w:sz w:val="20"/>
          <w:szCs w:val="20"/>
        </w:rPr>
        <w:t>2617МТ</w:t>
      </w:r>
      <w:r w:rsidRPr="00E925F6">
        <w:rPr>
          <w:rFonts w:ascii="Verdana" w:hAnsi="Verdana"/>
          <w:sz w:val="20"/>
          <w:szCs w:val="20"/>
        </w:rPr>
        <w:t xml:space="preserve"> </w:t>
      </w:r>
    </w:p>
    <w:p w14:paraId="4E749D2C"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14:paraId="4E749D2D" w14:textId="77777777"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14:paraId="4E749D2E" w14:textId="77777777"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297B06">
        <w:rPr>
          <w:rFonts w:ascii="Verdana" w:hAnsi="Verdana"/>
          <w:sz w:val="20"/>
          <w:szCs w:val="20"/>
        </w:rPr>
        <w:t>ТП „ДЛС Дикчан“</w:t>
      </w:r>
      <w:r w:rsidRPr="00E925F6">
        <w:rPr>
          <w:rFonts w:ascii="Verdana" w:hAnsi="Verdana"/>
          <w:bCs/>
          <w:sz w:val="20"/>
          <w:szCs w:val="20"/>
        </w:rPr>
        <w:t xml:space="preserve"> </w:t>
      </w:r>
    </w:p>
    <w:p w14:paraId="4E749D2F" w14:textId="77777777"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297B06">
        <w:rPr>
          <w:rFonts w:ascii="Verdana" w:hAnsi="Verdana"/>
          <w:sz w:val="20"/>
          <w:szCs w:val="20"/>
        </w:rPr>
        <w:t>ТП „ДЛС Дикчан“</w:t>
      </w:r>
    </w:p>
    <w:p w14:paraId="4E749D30" w14:textId="77777777" w:rsidR="005909AD" w:rsidRPr="00E925F6" w:rsidRDefault="005909AD" w:rsidP="005909AD">
      <w:pPr>
        <w:ind w:firstLine="567"/>
        <w:rPr>
          <w:rFonts w:ascii="Verdana" w:hAnsi="Verdana"/>
          <w:sz w:val="20"/>
          <w:szCs w:val="20"/>
          <w:lang w:val="ru-RU"/>
        </w:rPr>
      </w:pPr>
    </w:p>
    <w:p w14:paraId="4E749D31" w14:textId="77777777"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14:paraId="4E749D32" w14:textId="77777777"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14:paraId="4E749D33" w14:textId="77777777"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14:paraId="4E749D34" w14:textId="77777777"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14:paraId="4E749D35" w14:textId="77777777" w:rsidR="005909AD" w:rsidRPr="00E925F6" w:rsidRDefault="005909AD" w:rsidP="005909AD">
      <w:pPr>
        <w:rPr>
          <w:rFonts w:ascii="Verdana" w:hAnsi="Verdana"/>
          <w:sz w:val="20"/>
          <w:szCs w:val="20"/>
        </w:rPr>
      </w:pPr>
    </w:p>
    <w:p w14:paraId="4E749D36" w14:textId="77777777" w:rsidR="005909AD" w:rsidRPr="00E925F6" w:rsidRDefault="005909AD" w:rsidP="005909AD">
      <w:pPr>
        <w:rPr>
          <w:rFonts w:ascii="Verdana" w:hAnsi="Verdana"/>
          <w:sz w:val="20"/>
          <w:szCs w:val="20"/>
        </w:rPr>
      </w:pPr>
    </w:p>
    <w:p w14:paraId="4E749D37" w14:textId="77777777" w:rsidR="005909AD" w:rsidRPr="00E925F6" w:rsidRDefault="005909AD" w:rsidP="005909AD">
      <w:pPr>
        <w:rPr>
          <w:rFonts w:ascii="Verdana" w:hAnsi="Verdana"/>
          <w:sz w:val="20"/>
          <w:szCs w:val="20"/>
        </w:rPr>
      </w:pPr>
    </w:p>
    <w:p w14:paraId="4E749D38" w14:textId="77777777" w:rsidR="005909AD" w:rsidRPr="00E925F6" w:rsidRDefault="005909AD" w:rsidP="005909AD">
      <w:pPr>
        <w:rPr>
          <w:rFonts w:ascii="Verdana" w:hAnsi="Verdana"/>
          <w:sz w:val="20"/>
          <w:szCs w:val="20"/>
        </w:rPr>
      </w:pPr>
    </w:p>
    <w:p w14:paraId="4E749D39" w14:textId="77777777"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t>Подпис:…………………………</w:t>
      </w:r>
    </w:p>
    <w:p w14:paraId="4E749D3A" w14:textId="77777777"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14:paraId="4E749D3B" w14:textId="77777777"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14:paraId="4E749D3C" w14:textId="77777777" w:rsidR="00FB2427" w:rsidRPr="00B57FD0" w:rsidRDefault="00FB2427" w:rsidP="00FB2427">
      <w:pPr>
        <w:spacing w:after="0" w:line="240" w:lineRule="auto"/>
        <w:jc w:val="right"/>
        <w:rPr>
          <w:rFonts w:ascii="Verdana" w:eastAsia="Times New Roman" w:hAnsi="Verdana"/>
          <w:b/>
          <w:sz w:val="20"/>
          <w:szCs w:val="20"/>
          <w:lang w:val="ru-RU" w:eastAsia="bg-BG"/>
        </w:rPr>
      </w:pPr>
    </w:p>
    <w:p w14:paraId="4E749D3D" w14:textId="77777777"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14:paraId="4E749D3E" w14:textId="77777777" w:rsidR="008A663B" w:rsidRPr="00CF6B2C" w:rsidRDefault="008A663B" w:rsidP="008A663B">
      <w:pPr>
        <w:jc w:val="center"/>
        <w:rPr>
          <w:rFonts w:ascii="Verdana" w:hAnsi="Verdana"/>
          <w:b/>
          <w:sz w:val="20"/>
          <w:szCs w:val="20"/>
          <w:lang w:val="ru-RU"/>
        </w:rPr>
      </w:pPr>
    </w:p>
    <w:p w14:paraId="4E749D3F" w14:textId="77777777"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 год.</w:t>
      </w:r>
    </w:p>
    <w:p w14:paraId="4E749D40" w14:textId="77777777" w:rsidR="008A663B" w:rsidRPr="00CF6B2C" w:rsidRDefault="008A663B" w:rsidP="008A663B">
      <w:pPr>
        <w:rPr>
          <w:rFonts w:ascii="Verdana" w:hAnsi="Verdana"/>
          <w:sz w:val="20"/>
          <w:szCs w:val="20"/>
          <w:lang w:val="ru-RU"/>
        </w:rPr>
      </w:pPr>
    </w:p>
    <w:p w14:paraId="4E749D41" w14:textId="77777777"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297B06">
        <w:rPr>
          <w:rFonts w:ascii="Verdana" w:hAnsi="Verdana"/>
          <w:sz w:val="20"/>
          <w:szCs w:val="20"/>
        </w:rPr>
        <w:t>2026</w:t>
      </w:r>
      <w:r w:rsidRPr="00CF6B2C">
        <w:rPr>
          <w:rFonts w:ascii="Verdana" w:hAnsi="Verdana"/>
          <w:sz w:val="20"/>
          <w:szCs w:val="20"/>
        </w:rPr>
        <w:t xml:space="preserve"> г., в </w:t>
      </w:r>
      <w:r w:rsidR="00297B06">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297B06">
        <w:rPr>
          <w:rFonts w:ascii="Verdana" w:hAnsi="Verdana"/>
          <w:sz w:val="20"/>
          <w:szCs w:val="20"/>
        </w:rPr>
        <w:t>2026</w:t>
      </w:r>
      <w:r w:rsidRPr="00CF6B2C">
        <w:rPr>
          <w:rFonts w:ascii="Verdana" w:hAnsi="Verdana"/>
          <w:sz w:val="20"/>
          <w:szCs w:val="20"/>
        </w:rPr>
        <w:t xml:space="preserve"> г. на Директора на </w:t>
      </w:r>
      <w:r w:rsidR="00297B06">
        <w:rPr>
          <w:rFonts w:ascii="Verdana" w:hAnsi="Verdana"/>
          <w:sz w:val="20"/>
          <w:szCs w:val="20"/>
        </w:rPr>
        <w:t>ТП „ДЛС Дикчан“</w:t>
      </w:r>
      <w:r w:rsidRPr="00CF6B2C">
        <w:rPr>
          <w:rFonts w:ascii="Verdana" w:hAnsi="Verdana"/>
          <w:sz w:val="20"/>
          <w:szCs w:val="20"/>
        </w:rPr>
        <w:t xml:space="preserve"> за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14:paraId="4E749D42"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297B06">
        <w:rPr>
          <w:rFonts w:ascii="Verdana" w:hAnsi="Verdana"/>
          <w:b/>
          <w:bCs/>
          <w:sz w:val="20"/>
          <w:szCs w:val="20"/>
        </w:rPr>
        <w:t>ТП „ДЪРЖАВНО ЛОВНО СТОПАНСТВО ДИКЧАН“</w:t>
      </w:r>
      <w:r w:rsidRPr="00CF6B2C">
        <w:rPr>
          <w:rFonts w:ascii="Verdana" w:hAnsi="Verdana"/>
          <w:b/>
          <w:bCs/>
          <w:sz w:val="20"/>
          <w:szCs w:val="20"/>
        </w:rPr>
        <w:t xml:space="preserve"> към </w:t>
      </w:r>
      <w:r w:rsidR="00297B06">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297B06">
        <w:rPr>
          <w:rFonts w:ascii="Verdana" w:hAnsi="Verdana"/>
          <w:sz w:val="20"/>
          <w:szCs w:val="20"/>
        </w:rPr>
        <w:t>с. Сатовча</w:t>
      </w:r>
      <w:r w:rsidRPr="00CF6B2C">
        <w:rPr>
          <w:rFonts w:ascii="Verdana" w:hAnsi="Verdana"/>
          <w:sz w:val="20"/>
          <w:szCs w:val="20"/>
        </w:rPr>
        <w:t xml:space="preserve">, ......................., представлявано от </w:t>
      </w:r>
      <w:r w:rsidR="00297B06">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14:paraId="4E749D43"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14:paraId="4E749D44"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14:paraId="4E749D45"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14:paraId="4E749D46"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297B06">
        <w:rPr>
          <w:rFonts w:ascii="Verdana" w:hAnsi="Verdana"/>
          <w:b/>
          <w:sz w:val="20"/>
          <w:szCs w:val="20"/>
        </w:rPr>
        <w:t>2617МТ</w:t>
      </w:r>
      <w:r w:rsidRPr="00CF6B2C">
        <w:rPr>
          <w:rFonts w:ascii="Verdana" w:hAnsi="Verdana"/>
          <w:sz w:val="20"/>
          <w:szCs w:val="20"/>
        </w:rPr>
        <w:t xml:space="preserve">, отдели </w:t>
      </w:r>
      <w:r w:rsidR="00297B06">
        <w:rPr>
          <w:rFonts w:ascii="Verdana" w:hAnsi="Verdana"/>
          <w:b/>
          <w:sz w:val="20"/>
          <w:szCs w:val="20"/>
        </w:rPr>
        <w:t>167-г</w:t>
      </w:r>
      <w:r w:rsidRPr="00CF6B2C">
        <w:rPr>
          <w:rFonts w:ascii="Verdana" w:hAnsi="Verdana"/>
          <w:sz w:val="20"/>
          <w:szCs w:val="20"/>
        </w:rPr>
        <w:t xml:space="preserve">, с прогнозно количество </w:t>
      </w:r>
      <w:r w:rsidR="00297B06">
        <w:rPr>
          <w:rFonts w:ascii="Verdana" w:hAnsi="Verdana"/>
          <w:b/>
          <w:sz w:val="20"/>
          <w:szCs w:val="20"/>
        </w:rPr>
        <w:t>976</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14:paraId="4E749D47" w14:textId="77777777" w:rsidR="008A663B" w:rsidRPr="00CF6B2C" w:rsidRDefault="008A663B" w:rsidP="008A663B">
      <w:pPr>
        <w:ind w:firstLine="720"/>
        <w:jc w:val="both"/>
        <w:rPr>
          <w:rFonts w:ascii="Verdana" w:hAnsi="Verdana"/>
          <w:b/>
          <w:sz w:val="20"/>
          <w:szCs w:val="20"/>
        </w:rPr>
      </w:pPr>
    </w:p>
    <w:p w14:paraId="4E749D48"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14:paraId="4E749D49"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14:paraId="4E749D4A"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14:paraId="4E749D52" w14:textId="77777777" w:rsidTr="00797BB9">
        <w:trPr>
          <w:trHeight w:val="650"/>
        </w:trPr>
        <w:tc>
          <w:tcPr>
            <w:tcW w:w="2593" w:type="dxa"/>
            <w:vMerge w:val="restart"/>
            <w:tcBorders>
              <w:top w:val="single" w:sz="4" w:space="0" w:color="auto"/>
              <w:left w:val="single" w:sz="4" w:space="0" w:color="auto"/>
              <w:right w:val="single" w:sz="4" w:space="0" w:color="auto"/>
            </w:tcBorders>
            <w:vAlign w:val="center"/>
          </w:tcPr>
          <w:p w14:paraId="4E749D4B" w14:textId="77777777"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14:paraId="4E749D4C"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14:paraId="4E749D4D"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14:paraId="4E749D4E"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14:paraId="4E749D4F"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4E749D50"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14:paraId="4E749D51"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14:paraId="4E749D59" w14:textId="77777777" w:rsidTr="00797BB9">
        <w:trPr>
          <w:trHeight w:val="312"/>
        </w:trPr>
        <w:tc>
          <w:tcPr>
            <w:tcW w:w="2593" w:type="dxa"/>
            <w:vMerge/>
            <w:tcBorders>
              <w:left w:val="single" w:sz="4" w:space="0" w:color="auto"/>
              <w:bottom w:val="single" w:sz="4" w:space="0" w:color="auto"/>
              <w:right w:val="single" w:sz="4" w:space="0" w:color="auto"/>
            </w:tcBorders>
            <w:vAlign w:val="center"/>
          </w:tcPr>
          <w:p w14:paraId="4E749D53" w14:textId="77777777"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14:paraId="4E749D54" w14:textId="77777777"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14:paraId="4E749D55"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14:paraId="4E749D56"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14:paraId="4E749D57"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14:paraId="4E749D58"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14:paraId="4E749D60"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5A"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4E749D5B"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4E749D5C"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4E749D5D"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5E"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5F" w14:textId="77777777" w:rsidR="00797BB9" w:rsidRPr="0056258F" w:rsidRDefault="00797BB9" w:rsidP="00797BB9">
            <w:pPr>
              <w:ind w:right="-142" w:firstLine="709"/>
              <w:jc w:val="center"/>
              <w:rPr>
                <w:rFonts w:ascii="Verdana" w:hAnsi="Verdana"/>
                <w:b/>
                <w:sz w:val="20"/>
                <w:szCs w:val="20"/>
              </w:rPr>
            </w:pPr>
          </w:p>
        </w:tc>
      </w:tr>
      <w:tr w:rsidR="00797BB9" w:rsidRPr="0056258F" w14:paraId="4E749D67"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61"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4E749D62"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4E749D63"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4E749D64"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65"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66" w14:textId="77777777" w:rsidR="00797BB9" w:rsidRPr="0056258F" w:rsidRDefault="00797BB9" w:rsidP="00797BB9">
            <w:pPr>
              <w:ind w:right="-142" w:firstLine="709"/>
              <w:jc w:val="center"/>
              <w:rPr>
                <w:rFonts w:ascii="Verdana" w:hAnsi="Verdana"/>
                <w:sz w:val="20"/>
                <w:szCs w:val="20"/>
              </w:rPr>
            </w:pPr>
          </w:p>
        </w:tc>
      </w:tr>
      <w:tr w:rsidR="00797BB9" w:rsidRPr="0056258F" w14:paraId="4E749D6E"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68"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4E749D69"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4E749D6A"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4E749D6B"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6C"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6D" w14:textId="77777777" w:rsidR="00797BB9" w:rsidRPr="0056258F" w:rsidRDefault="00797BB9" w:rsidP="00797BB9">
            <w:pPr>
              <w:ind w:right="-142" w:firstLine="709"/>
              <w:jc w:val="center"/>
              <w:rPr>
                <w:rFonts w:ascii="Verdana" w:hAnsi="Verdana"/>
                <w:b/>
                <w:sz w:val="20"/>
                <w:szCs w:val="20"/>
              </w:rPr>
            </w:pPr>
          </w:p>
        </w:tc>
      </w:tr>
      <w:tr w:rsidR="00797BB9" w:rsidRPr="0056258F" w14:paraId="4E749D75"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6F"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4E749D70"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4E749D71"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4E749D72"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73"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74" w14:textId="77777777" w:rsidR="00797BB9" w:rsidRPr="0056258F" w:rsidRDefault="00797BB9" w:rsidP="00797BB9">
            <w:pPr>
              <w:ind w:right="-142" w:firstLine="709"/>
              <w:jc w:val="center"/>
              <w:rPr>
                <w:rFonts w:ascii="Verdana" w:hAnsi="Verdana"/>
                <w:sz w:val="20"/>
                <w:szCs w:val="20"/>
              </w:rPr>
            </w:pPr>
          </w:p>
        </w:tc>
      </w:tr>
      <w:tr w:rsidR="00797BB9" w:rsidRPr="0056258F" w14:paraId="4E749D7C"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76"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4E749D77"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4E749D78"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4E749D79"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7A"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7B" w14:textId="77777777" w:rsidR="00797BB9" w:rsidRPr="0056258F" w:rsidRDefault="00797BB9" w:rsidP="00797BB9">
            <w:pPr>
              <w:ind w:right="-142" w:firstLine="709"/>
              <w:jc w:val="center"/>
              <w:rPr>
                <w:rFonts w:ascii="Verdana" w:hAnsi="Verdana"/>
                <w:sz w:val="20"/>
                <w:szCs w:val="20"/>
              </w:rPr>
            </w:pPr>
          </w:p>
        </w:tc>
      </w:tr>
      <w:tr w:rsidR="00797BB9" w:rsidRPr="0056258F" w14:paraId="4E749D83"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7D" w14:textId="77777777"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4E749D7E" w14:textId="77777777"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14:paraId="4E749D7F"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14:paraId="4E749D80"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81" w14:textId="77777777"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82" w14:textId="77777777" w:rsidR="00797BB9" w:rsidRPr="0056258F" w:rsidRDefault="00797BB9" w:rsidP="00797BB9">
            <w:pPr>
              <w:ind w:right="-142" w:firstLine="709"/>
              <w:jc w:val="center"/>
              <w:rPr>
                <w:rFonts w:ascii="Verdana" w:hAnsi="Verdana"/>
                <w:b/>
                <w:sz w:val="20"/>
                <w:szCs w:val="20"/>
                <w:lang w:val="el-GR"/>
              </w:rPr>
            </w:pPr>
          </w:p>
        </w:tc>
      </w:tr>
      <w:tr w:rsidR="00797BB9" w:rsidRPr="0056258F" w14:paraId="4E749D8A"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84" w14:textId="77777777"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4E749D85"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14:paraId="4E749D86"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14:paraId="4E749D87"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88"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89" w14:textId="77777777" w:rsidR="00797BB9" w:rsidRPr="0056258F" w:rsidRDefault="00797BB9" w:rsidP="00797BB9">
            <w:pPr>
              <w:ind w:right="-142" w:firstLine="709"/>
              <w:jc w:val="center"/>
              <w:rPr>
                <w:rFonts w:ascii="Verdana" w:hAnsi="Verdana"/>
                <w:sz w:val="20"/>
                <w:szCs w:val="20"/>
              </w:rPr>
            </w:pPr>
          </w:p>
        </w:tc>
      </w:tr>
      <w:tr w:rsidR="00797BB9" w:rsidRPr="0056258F" w14:paraId="4E749D91"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4E749D8B"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4E749D8C"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4E749D8D"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4E749D8E"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8F"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90" w14:textId="77777777" w:rsidR="00797BB9" w:rsidRPr="0056258F" w:rsidRDefault="00797BB9" w:rsidP="00797BB9">
            <w:pPr>
              <w:ind w:right="-142" w:firstLine="709"/>
              <w:jc w:val="center"/>
              <w:rPr>
                <w:rFonts w:ascii="Verdana" w:hAnsi="Verdana"/>
                <w:b/>
                <w:sz w:val="20"/>
                <w:szCs w:val="20"/>
              </w:rPr>
            </w:pPr>
          </w:p>
        </w:tc>
      </w:tr>
      <w:tr w:rsidR="00797BB9" w:rsidRPr="0056258F" w14:paraId="4E749D98"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4E749D92"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4E749D93" w14:textId="77777777"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14:paraId="4E749D94" w14:textId="77777777"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14:paraId="4E749D95"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96"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97" w14:textId="77777777" w:rsidR="00797BB9" w:rsidRPr="0056258F" w:rsidRDefault="00797BB9" w:rsidP="00797BB9">
            <w:pPr>
              <w:ind w:right="-142" w:firstLine="709"/>
              <w:jc w:val="center"/>
              <w:rPr>
                <w:rFonts w:ascii="Verdana" w:hAnsi="Verdana"/>
                <w:sz w:val="20"/>
                <w:szCs w:val="20"/>
              </w:rPr>
            </w:pPr>
          </w:p>
        </w:tc>
      </w:tr>
      <w:tr w:rsidR="00797BB9" w:rsidRPr="0056258F" w14:paraId="4E749D9F"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4E749D99" w14:textId="77777777"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4E749D9A" w14:textId="77777777"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14:paraId="4E749D9B"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14:paraId="4E749D9C"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4E749D9D"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4E749D9E" w14:textId="77777777" w:rsidR="00797BB9" w:rsidRPr="0056258F" w:rsidRDefault="00797BB9" w:rsidP="00797BB9">
            <w:pPr>
              <w:ind w:right="-142" w:firstLine="709"/>
              <w:jc w:val="center"/>
              <w:rPr>
                <w:rFonts w:ascii="Verdana" w:hAnsi="Verdana"/>
                <w:b/>
                <w:sz w:val="20"/>
                <w:szCs w:val="20"/>
              </w:rPr>
            </w:pPr>
          </w:p>
        </w:tc>
      </w:tr>
    </w:tbl>
    <w:p w14:paraId="4E749DA0" w14:textId="77777777" w:rsidR="008A663B" w:rsidRDefault="008A663B" w:rsidP="008A663B">
      <w:pPr>
        <w:ind w:firstLine="720"/>
        <w:jc w:val="both"/>
        <w:rPr>
          <w:rFonts w:ascii="Verdana" w:hAnsi="Verdana"/>
          <w:b/>
          <w:sz w:val="20"/>
          <w:szCs w:val="20"/>
        </w:rPr>
      </w:pPr>
    </w:p>
    <w:p w14:paraId="4E749DA1" w14:textId="77777777" w:rsidR="008A663B" w:rsidRPr="00CF6B2C" w:rsidRDefault="008A663B" w:rsidP="008A663B">
      <w:pPr>
        <w:ind w:firstLine="720"/>
        <w:jc w:val="both"/>
        <w:rPr>
          <w:rFonts w:ascii="Verdana" w:hAnsi="Verdana"/>
          <w:b/>
          <w:sz w:val="20"/>
          <w:szCs w:val="20"/>
        </w:rPr>
      </w:pPr>
    </w:p>
    <w:p w14:paraId="4E749DA2" w14:textId="77777777"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процента)  от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14:paraId="4E749DA3"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297B06">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14:paraId="4E749DA4" w14:textId="77777777"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297B06">
        <w:rPr>
          <w:rFonts w:ascii="Verdana" w:hAnsi="Verdana"/>
          <w:b/>
          <w:bCs/>
          <w:sz w:val="20"/>
          <w:szCs w:val="20"/>
        </w:rPr>
        <w:t>ТП „ДЛС Дикчан“</w:t>
      </w:r>
      <w:r w:rsidRPr="00CF6B2C">
        <w:rPr>
          <w:rFonts w:ascii="Verdana" w:hAnsi="Verdana"/>
          <w:sz w:val="20"/>
          <w:szCs w:val="20"/>
        </w:rPr>
        <w:t xml:space="preserve"> издава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14:paraId="4E749DA5" w14:textId="77777777"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297B06">
        <w:rPr>
          <w:rFonts w:ascii="Verdana" w:hAnsi="Verdana"/>
          <w:b/>
          <w:bCs/>
          <w:sz w:val="20"/>
          <w:szCs w:val="20"/>
        </w:rPr>
        <w:t>ТП „ДЛС Дикчан“</w:t>
      </w:r>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14:paraId="4E749DA6" w14:textId="77777777" w:rsidR="008A663B" w:rsidRPr="00CF6B2C" w:rsidRDefault="008A663B" w:rsidP="008A663B">
      <w:pPr>
        <w:ind w:right="17" w:firstLine="720"/>
        <w:jc w:val="both"/>
        <w:rPr>
          <w:rFonts w:ascii="Verdana" w:hAnsi="Verdana"/>
          <w:sz w:val="20"/>
          <w:szCs w:val="20"/>
        </w:rPr>
      </w:pPr>
    </w:p>
    <w:p w14:paraId="4E749DA7" w14:textId="77777777"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297B06">
        <w:rPr>
          <w:rFonts w:ascii="Verdana" w:hAnsi="Verdana"/>
          <w:sz w:val="20"/>
          <w:szCs w:val="20"/>
        </w:rPr>
        <w:t>ТП „ДЛС Дикчан“</w:t>
      </w:r>
      <w:r w:rsidRPr="00CF6B2C">
        <w:rPr>
          <w:rFonts w:ascii="Verdana" w:hAnsi="Verdana"/>
          <w:sz w:val="20"/>
          <w:szCs w:val="20"/>
        </w:rPr>
        <w:t>:</w:t>
      </w:r>
    </w:p>
    <w:p w14:paraId="4E749DA8"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14:paraId="4E749DA9" w14:textId="77777777"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14:paraId="4E749DAA" w14:textId="77777777"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14:paraId="4E749DAB" w14:textId="77777777" w:rsidR="008A663B" w:rsidRPr="00CF6B2C" w:rsidRDefault="008A663B" w:rsidP="008A663B">
      <w:pPr>
        <w:ind w:left="709"/>
        <w:jc w:val="both"/>
        <w:rPr>
          <w:rFonts w:ascii="Verdana" w:hAnsi="Verdana"/>
          <w:sz w:val="20"/>
          <w:szCs w:val="20"/>
        </w:rPr>
      </w:pPr>
    </w:p>
    <w:p w14:paraId="4E749DAC" w14:textId="77777777" w:rsidR="008A663B" w:rsidRPr="00CF6B2C" w:rsidRDefault="008A663B" w:rsidP="008A663B">
      <w:pPr>
        <w:ind w:firstLine="720"/>
        <w:jc w:val="both"/>
        <w:rPr>
          <w:rFonts w:ascii="Verdana" w:hAnsi="Verdana"/>
          <w:sz w:val="20"/>
          <w:szCs w:val="20"/>
        </w:rPr>
      </w:pPr>
    </w:p>
    <w:p w14:paraId="4E749DAD"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14:paraId="4E749DAE"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Дървесината преминава в собственост на Купувача, в момента</w:t>
      </w:r>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14:paraId="4E749DAF"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297B06">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297B06">
        <w:rPr>
          <w:rFonts w:ascii="Verdana" w:hAnsi="Verdana"/>
          <w:sz w:val="20"/>
          <w:szCs w:val="20"/>
        </w:rPr>
        <w:t>ТП „ДЛС Дикчан“</w:t>
      </w:r>
      <w:r w:rsidRPr="00CF6B2C">
        <w:rPr>
          <w:rFonts w:ascii="Verdana" w:hAnsi="Verdana"/>
          <w:sz w:val="20"/>
          <w:szCs w:val="20"/>
        </w:rPr>
        <w:t>.</w:t>
      </w:r>
    </w:p>
    <w:p w14:paraId="4E749DB0" w14:textId="77777777" w:rsidR="008A663B" w:rsidRPr="00CF6B2C" w:rsidRDefault="008A663B" w:rsidP="008A663B">
      <w:pPr>
        <w:ind w:firstLine="720"/>
        <w:jc w:val="both"/>
        <w:rPr>
          <w:rFonts w:ascii="Verdana" w:hAnsi="Verdana"/>
          <w:b/>
          <w:sz w:val="20"/>
          <w:szCs w:val="20"/>
        </w:rPr>
      </w:pPr>
    </w:p>
    <w:p w14:paraId="4E749DB1"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14:paraId="4E749DB2" w14:textId="77777777"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14:paraId="4E749DB3"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пътна  инфраструктура, като за този период купувачът не дължи неустойка. </w:t>
      </w:r>
    </w:p>
    <w:p w14:paraId="4E749DB4"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14:paraId="4E749DB5" w14:textId="77777777"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14:paraId="4E749DB6" w14:textId="77777777"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14:paraId="4E749DB7"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14:paraId="4E749DBC" w14:textId="77777777" w:rsidTr="00F74F74">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14:paraId="4E749DB8" w14:textId="77777777"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14:paraId="4E749DB9" w14:textId="77777777"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14:paraId="4E749DBA" w14:textId="77777777"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297B06">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bottom w:val="single" w:sz="4" w:space="0" w:color="auto"/>
              <w:right w:val="single" w:sz="4" w:space="0" w:color="auto"/>
            </w:tcBorders>
            <w:vAlign w:val="center"/>
          </w:tcPr>
          <w:p w14:paraId="4E749DBB" w14:textId="77777777"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14:paraId="4E749DC4" w14:textId="77777777" w:rsidTr="00F74F74">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14:paraId="4E749DBD" w14:textId="77777777"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14:paraId="4E749DBE" w14:textId="77777777" w:rsidR="008A663B" w:rsidRPr="00CF6B2C" w:rsidRDefault="008A663B" w:rsidP="008A663B">
            <w:pPr>
              <w:jc w:val="both"/>
              <w:rPr>
                <w:rFonts w:ascii="Verdana" w:hAnsi="Verdana"/>
                <w:sz w:val="20"/>
                <w:szCs w:val="20"/>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E749DBF" w14:textId="77777777"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4E749DC0" w14:textId="77777777"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14:paraId="4E749DC1" w14:textId="77777777"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single" w:sz="4" w:space="0" w:color="auto"/>
              <w:left w:val="single" w:sz="4" w:space="0" w:color="auto"/>
              <w:bottom w:val="single" w:sz="4" w:space="0" w:color="auto"/>
              <w:right w:val="single" w:sz="4" w:space="0" w:color="auto"/>
            </w:tcBorders>
            <w:vAlign w:val="center"/>
          </w:tcPr>
          <w:p w14:paraId="4E749DC2" w14:textId="77777777"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top w:val="single" w:sz="4" w:space="0" w:color="auto"/>
              <w:left w:val="single" w:sz="4" w:space="0" w:color="auto"/>
              <w:bottom w:val="single" w:sz="4" w:space="0" w:color="auto"/>
              <w:right w:val="single" w:sz="4" w:space="0" w:color="auto"/>
            </w:tcBorders>
            <w:vAlign w:val="center"/>
          </w:tcPr>
          <w:p w14:paraId="4E749DC3" w14:textId="77777777" w:rsidR="008A663B" w:rsidRPr="00CF6B2C" w:rsidRDefault="008A663B" w:rsidP="008A663B">
            <w:pPr>
              <w:jc w:val="both"/>
              <w:rPr>
                <w:rFonts w:ascii="Verdana" w:hAnsi="Verdana"/>
                <w:sz w:val="20"/>
                <w:szCs w:val="20"/>
              </w:rPr>
            </w:pPr>
          </w:p>
        </w:tc>
      </w:tr>
      <w:tr w:rsidR="00F74F74" w:rsidRPr="00CF6B2C" w14:paraId="4E749DCC" w14:textId="77777777" w:rsidTr="00F74F74">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14:paraId="4E749DC5" w14:textId="77777777" w:rsidR="00F74F74" w:rsidRPr="00CF6B2C" w:rsidRDefault="00F74F74" w:rsidP="00F74F74">
            <w:pPr>
              <w:jc w:val="center"/>
              <w:rPr>
                <w:rFonts w:ascii="Verdana" w:hAnsi="Verdana"/>
                <w:sz w:val="20"/>
                <w:szCs w:val="20"/>
              </w:rPr>
            </w:pPr>
            <w:r>
              <w:rPr>
                <w:rFonts w:ascii="Verdana" w:hAnsi="Verdana"/>
                <w:sz w:val="20"/>
                <w:szCs w:val="20"/>
              </w:rPr>
              <w:t>2617МТ</w:t>
            </w:r>
          </w:p>
        </w:tc>
        <w:tc>
          <w:tcPr>
            <w:tcW w:w="3693" w:type="dxa"/>
            <w:tcBorders>
              <w:left w:val="nil"/>
              <w:bottom w:val="single" w:sz="4" w:space="0" w:color="auto"/>
              <w:right w:val="single" w:sz="4" w:space="0" w:color="auto"/>
            </w:tcBorders>
            <w:shd w:val="clear" w:color="auto" w:fill="auto"/>
            <w:vAlign w:val="center"/>
          </w:tcPr>
          <w:p w14:paraId="4E749DC6" w14:textId="77777777" w:rsidR="00F74F74" w:rsidRPr="00CF6B2C" w:rsidRDefault="00F74F74" w:rsidP="00F74F74">
            <w:pPr>
              <w:jc w:val="center"/>
              <w:rPr>
                <w:rFonts w:ascii="Verdana" w:hAnsi="Verdana"/>
                <w:sz w:val="20"/>
                <w:szCs w:val="20"/>
              </w:rPr>
            </w:pPr>
            <w:r>
              <w:rPr>
                <w:rFonts w:ascii="Verdana" w:hAnsi="Verdana"/>
                <w:sz w:val="20"/>
                <w:szCs w:val="20"/>
              </w:rPr>
              <w:t>167-г</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E749DC7" w14:textId="77777777" w:rsidR="00F74F74" w:rsidRPr="00B57FD0" w:rsidRDefault="00F74F74" w:rsidP="00F74F74">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170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tcPr>
          <w:p w14:paraId="4E749DC8" w14:textId="77777777" w:rsidR="00F74F74" w:rsidRPr="00B57FD0" w:rsidRDefault="00F74F74" w:rsidP="00F74F74">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290</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14:paraId="4E749DC9" w14:textId="77777777" w:rsidR="00F74F74" w:rsidRPr="00FA346E" w:rsidRDefault="00F74F74" w:rsidP="00F74F74">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296</w:t>
            </w:r>
          </w:p>
        </w:tc>
        <w:tc>
          <w:tcPr>
            <w:tcW w:w="1090" w:type="dxa"/>
            <w:tcBorders>
              <w:top w:val="single" w:sz="4" w:space="0" w:color="auto"/>
              <w:left w:val="single" w:sz="4" w:space="0" w:color="auto"/>
              <w:bottom w:val="single" w:sz="4" w:space="0" w:color="auto"/>
              <w:right w:val="single" w:sz="4" w:space="0" w:color="auto"/>
            </w:tcBorders>
            <w:vAlign w:val="center"/>
          </w:tcPr>
          <w:p w14:paraId="4E749DCA" w14:textId="77777777" w:rsidR="00F74F74" w:rsidRPr="00B57FD0" w:rsidRDefault="00F74F74" w:rsidP="00F74F74">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220</w:t>
            </w:r>
          </w:p>
        </w:tc>
        <w:tc>
          <w:tcPr>
            <w:tcW w:w="1096" w:type="dxa"/>
            <w:tcBorders>
              <w:top w:val="single" w:sz="4" w:space="0" w:color="auto"/>
              <w:left w:val="single" w:sz="4" w:space="0" w:color="auto"/>
              <w:bottom w:val="single" w:sz="4" w:space="0" w:color="auto"/>
              <w:right w:val="single" w:sz="4" w:space="0" w:color="auto"/>
            </w:tcBorders>
            <w:vAlign w:val="center"/>
          </w:tcPr>
          <w:p w14:paraId="4E749DCB" w14:textId="77777777" w:rsidR="00F74F74" w:rsidRPr="00B57FD0" w:rsidRDefault="00F74F74" w:rsidP="00F74F74">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976</w:t>
            </w:r>
            <w:r w:rsidRPr="00B57FD0">
              <w:rPr>
                <w:rFonts w:ascii="Verdana" w:eastAsia="Times New Roman" w:hAnsi="Verdana"/>
                <w:sz w:val="20"/>
                <w:szCs w:val="20"/>
                <w:lang w:val="bg-BG" w:eastAsia="bg-BG"/>
              </w:rPr>
              <w:t>м3</w:t>
            </w:r>
          </w:p>
        </w:tc>
      </w:tr>
    </w:tbl>
    <w:p w14:paraId="4E749DCD" w14:textId="77777777"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14:paraId="4E749DCE"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14:paraId="4E749DCF"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14:paraId="4E749DD0"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14:paraId="4E749DD1"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14:paraId="4E749DD2"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14:paraId="4E749DD3"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297B06">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14:paraId="4E749DD4"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14:paraId="4E749DD5"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14:paraId="4E749DD6"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14:paraId="4E749DD7"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14:paraId="4E749DD8"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14:paraId="4E749DD9"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14:paraId="4E749DDA" w14:textId="77777777"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14:paraId="4E749DDB" w14:textId="77777777"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14:paraId="4E749DDC" w14:textId="77777777"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14:paraId="4E749DDD" w14:textId="77777777"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14:paraId="4E749DDE" w14:textId="77777777"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14:paraId="4E749DDF"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4E749DE0"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14:paraId="4E749DE1"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4E749DE2" w14:textId="77777777"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Купувачът няма право да прехвърля на трети лица правата и задълженията  по договора.</w:t>
      </w:r>
    </w:p>
    <w:p w14:paraId="4E749DE3" w14:textId="77777777"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297B06">
        <w:rPr>
          <w:rFonts w:ascii="Verdana" w:hAnsi="Verdana"/>
          <w:b/>
          <w:bCs/>
          <w:sz w:val="20"/>
          <w:szCs w:val="20"/>
        </w:rPr>
        <w:t>ТП „ДЛС Дикчан“</w:t>
      </w:r>
      <w:r w:rsidRPr="00CF6B2C">
        <w:rPr>
          <w:rFonts w:ascii="Verdana" w:hAnsi="Verdana"/>
          <w:sz w:val="20"/>
          <w:szCs w:val="20"/>
        </w:rPr>
        <w:t>.</w:t>
      </w:r>
    </w:p>
    <w:p w14:paraId="4E749DE4" w14:textId="77777777" w:rsidR="008A663B" w:rsidRPr="00CF6B2C" w:rsidRDefault="008A663B" w:rsidP="008A663B">
      <w:pPr>
        <w:jc w:val="both"/>
        <w:rPr>
          <w:rFonts w:ascii="Verdana" w:hAnsi="Verdana"/>
          <w:b/>
          <w:sz w:val="20"/>
          <w:szCs w:val="20"/>
        </w:rPr>
      </w:pPr>
    </w:p>
    <w:p w14:paraId="4E749DE5" w14:textId="77777777"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14:paraId="4E749DE6" w14:textId="77777777"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14:paraId="4E749DE7"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14:paraId="4E749DE8"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14:paraId="4E749DE9" w14:textId="77777777"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14:paraId="4E749DEA"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14:paraId="4E749DEB"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14:paraId="4E749DEC"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14:paraId="4E749DED"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14:paraId="4E749DEE"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от раздел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14:paraId="4E749DEF" w14:textId="77777777" w:rsidR="008A663B" w:rsidRPr="00CF6B2C" w:rsidRDefault="008A663B" w:rsidP="008A663B">
      <w:pPr>
        <w:ind w:firstLine="720"/>
        <w:jc w:val="both"/>
        <w:rPr>
          <w:rFonts w:ascii="Verdana" w:hAnsi="Verdana"/>
          <w:sz w:val="20"/>
          <w:szCs w:val="20"/>
        </w:rPr>
      </w:pPr>
    </w:p>
    <w:p w14:paraId="4E749DF0" w14:textId="77777777"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14:paraId="4E749DF1" w14:textId="77777777"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14:paraId="4E749DF2" w14:textId="77777777"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14:paraId="4E749DF3"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14:paraId="4E749DF4"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14:paraId="4E749DF5" w14:textId="77777777"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4E749DF6" w14:textId="77777777"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14:paraId="4E749DF7"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14:paraId="4E749DF8"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14:paraId="4E749DF9"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14:paraId="4E749DFA"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14:paraId="4E749DFB" w14:textId="77777777"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14:paraId="4E749DFC"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14:paraId="4E749DFD"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4E749DFE"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14:paraId="4E749DFF"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14:paraId="4E749E00"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297B06">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14:paraId="4E749E01"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14:paraId="4E749E02"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14:paraId="4E749E03"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14:paraId="4E749E04" w14:textId="77777777" w:rsidR="008A663B" w:rsidRPr="00CF6B2C" w:rsidRDefault="008A663B" w:rsidP="008A663B">
      <w:pPr>
        <w:jc w:val="right"/>
      </w:pPr>
    </w:p>
    <w:p w14:paraId="4E749E05" w14:textId="77777777"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14:paraId="4E749E06" w14:textId="77777777"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r w:rsidRPr="00CF6B2C">
        <w:rPr>
          <w:rFonts w:ascii="Verdana" w:hAnsi="Verdana"/>
          <w:b/>
          <w:sz w:val="20"/>
          <w:szCs w:val="20"/>
        </w:rPr>
        <w:t>Директор:………………………</w:t>
      </w:r>
      <w:r w:rsidRPr="00CF6B2C">
        <w:rPr>
          <w:rFonts w:ascii="Verdana" w:hAnsi="Verdana"/>
          <w:b/>
          <w:sz w:val="20"/>
          <w:szCs w:val="20"/>
        </w:rPr>
        <w:tab/>
        <w:t>Представител:……………………</w:t>
      </w:r>
    </w:p>
    <w:p w14:paraId="4E749E07" w14:textId="77777777"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297B06">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
    <w:p w14:paraId="4E749E08" w14:textId="77777777" w:rsidR="008A663B" w:rsidRPr="00CF6B2C" w:rsidRDefault="008A663B" w:rsidP="008A663B">
      <w:pPr>
        <w:rPr>
          <w:rFonts w:ascii="Verdana" w:hAnsi="Verdana"/>
          <w:b/>
          <w:sz w:val="20"/>
          <w:szCs w:val="20"/>
        </w:rPr>
      </w:pPr>
      <w:r w:rsidRPr="00CF6B2C">
        <w:rPr>
          <w:rFonts w:ascii="Verdana" w:hAnsi="Verdana"/>
          <w:b/>
          <w:sz w:val="20"/>
          <w:szCs w:val="20"/>
        </w:rPr>
        <w:t>Гл. Счетоводител:…………………………</w:t>
      </w:r>
    </w:p>
    <w:p w14:paraId="4E749E09" w14:textId="77777777" w:rsidR="008A663B" w:rsidRPr="00CF6B2C" w:rsidRDefault="008A663B" w:rsidP="008A663B">
      <w:pPr>
        <w:ind w:firstLine="1985"/>
        <w:rPr>
          <w:rFonts w:ascii="Verdana" w:hAnsi="Verdana"/>
          <w:sz w:val="20"/>
          <w:szCs w:val="20"/>
        </w:rPr>
      </w:pPr>
      <w:r w:rsidRPr="00CF6B2C">
        <w:rPr>
          <w:rFonts w:ascii="Verdana" w:hAnsi="Verdana"/>
          <w:sz w:val="20"/>
          <w:szCs w:val="20"/>
        </w:rPr>
        <w:t>/............................/</w:t>
      </w:r>
    </w:p>
    <w:p w14:paraId="4E749E0A" w14:textId="77777777" w:rsidR="008A663B" w:rsidRPr="00CF6B2C" w:rsidRDefault="008A663B" w:rsidP="008A663B">
      <w:pPr>
        <w:rPr>
          <w:rFonts w:ascii="Verdana" w:hAnsi="Verdana"/>
          <w:sz w:val="20"/>
          <w:szCs w:val="20"/>
        </w:rPr>
      </w:pPr>
      <w:r w:rsidRPr="00CF6B2C">
        <w:rPr>
          <w:rFonts w:ascii="Verdana" w:hAnsi="Verdana"/>
          <w:sz w:val="20"/>
          <w:szCs w:val="20"/>
        </w:rPr>
        <w:t>Съгласувал,</w:t>
      </w:r>
    </w:p>
    <w:p w14:paraId="4E749E0B" w14:textId="77777777"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297B06">
        <w:rPr>
          <w:rFonts w:ascii="Verdana" w:hAnsi="Verdana"/>
          <w:sz w:val="20"/>
          <w:szCs w:val="20"/>
        </w:rPr>
        <w:t>ТП „ДЛС Дикчан“</w:t>
      </w:r>
      <w:r w:rsidRPr="00CF6B2C">
        <w:rPr>
          <w:rFonts w:ascii="Verdana" w:hAnsi="Verdana"/>
          <w:sz w:val="20"/>
          <w:szCs w:val="20"/>
        </w:rPr>
        <w:t>:…………………………………</w:t>
      </w:r>
    </w:p>
    <w:p w14:paraId="4E749E0C" w14:textId="77777777" w:rsidR="008A663B" w:rsidRPr="00303943" w:rsidRDefault="008A663B" w:rsidP="008A663B">
      <w:pPr>
        <w:ind w:firstLine="3544"/>
        <w:rPr>
          <w:rFonts w:ascii="Verdana" w:hAnsi="Verdana"/>
          <w:sz w:val="20"/>
          <w:szCs w:val="20"/>
        </w:rPr>
      </w:pPr>
      <w:r w:rsidRPr="00CF6B2C">
        <w:rPr>
          <w:rFonts w:ascii="Verdana" w:hAnsi="Verdana"/>
          <w:sz w:val="20"/>
          <w:szCs w:val="20"/>
        </w:rPr>
        <w:t>/............................../</w:t>
      </w:r>
    </w:p>
    <w:p w14:paraId="4E749E0D" w14:textId="77777777"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901C4"/>
    <w:rsid w:val="000A3D3B"/>
    <w:rsid w:val="000C48C6"/>
    <w:rsid w:val="000F0AF4"/>
    <w:rsid w:val="00101A44"/>
    <w:rsid w:val="00137D68"/>
    <w:rsid w:val="00156B17"/>
    <w:rsid w:val="001B07E5"/>
    <w:rsid w:val="001B1465"/>
    <w:rsid w:val="001B4C7F"/>
    <w:rsid w:val="00223D5F"/>
    <w:rsid w:val="00255B35"/>
    <w:rsid w:val="00262BE8"/>
    <w:rsid w:val="00297B06"/>
    <w:rsid w:val="002A54DF"/>
    <w:rsid w:val="00350902"/>
    <w:rsid w:val="00371A44"/>
    <w:rsid w:val="003F06F2"/>
    <w:rsid w:val="00402BD4"/>
    <w:rsid w:val="00412A15"/>
    <w:rsid w:val="00443415"/>
    <w:rsid w:val="004B5A95"/>
    <w:rsid w:val="005909AD"/>
    <w:rsid w:val="00674F31"/>
    <w:rsid w:val="006959FB"/>
    <w:rsid w:val="006E6C76"/>
    <w:rsid w:val="007214C3"/>
    <w:rsid w:val="00797BB9"/>
    <w:rsid w:val="007D2D9D"/>
    <w:rsid w:val="007E1B0C"/>
    <w:rsid w:val="00870691"/>
    <w:rsid w:val="008A663B"/>
    <w:rsid w:val="008C616C"/>
    <w:rsid w:val="008D5907"/>
    <w:rsid w:val="00921A4E"/>
    <w:rsid w:val="00935E22"/>
    <w:rsid w:val="00936BC7"/>
    <w:rsid w:val="0094078B"/>
    <w:rsid w:val="009426E7"/>
    <w:rsid w:val="0094587F"/>
    <w:rsid w:val="0096054B"/>
    <w:rsid w:val="009E2B0B"/>
    <w:rsid w:val="009E7C28"/>
    <w:rsid w:val="00A12659"/>
    <w:rsid w:val="00A137CA"/>
    <w:rsid w:val="00A1793C"/>
    <w:rsid w:val="00A54E0D"/>
    <w:rsid w:val="00AB500E"/>
    <w:rsid w:val="00B418B2"/>
    <w:rsid w:val="00B57FD0"/>
    <w:rsid w:val="00B64CB8"/>
    <w:rsid w:val="00B72CB8"/>
    <w:rsid w:val="00B81E7B"/>
    <w:rsid w:val="00C0678F"/>
    <w:rsid w:val="00C23C12"/>
    <w:rsid w:val="00C47D82"/>
    <w:rsid w:val="00CE2B0C"/>
    <w:rsid w:val="00D117F7"/>
    <w:rsid w:val="00D83C3A"/>
    <w:rsid w:val="00DC49CA"/>
    <w:rsid w:val="00E719E7"/>
    <w:rsid w:val="00EC339F"/>
    <w:rsid w:val="00EF62BD"/>
    <w:rsid w:val="00F4372A"/>
    <w:rsid w:val="00F74F74"/>
    <w:rsid w:val="00FA346E"/>
    <w:rsid w:val="00FB2427"/>
    <w:rsid w:val="00FD0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E749C03"/>
  <w15:chartTrackingRefBased/>
  <w15:docId w15:val="{1E7EE865-F34F-4A2B-B6CF-30829A6A5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cjHv5ilfAByGXZHZuNgTrGTHypQckMrqem6F2UPjsBk=</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rTRNu30RZvBvCxe3R60XE4ufreGGgh0UijhxVZURI+o=</DigestValue>
    </Reference>
    <Reference Type="http://www.w3.org/2000/09/xmldsig#Object" URI="#idValidSigLnImg">
      <DigestMethod Algorithm="http://www.w3.org/2001/04/xmlenc#sha256"/>
      <DigestValue>X8PVGTc+uiMb8RkUJTJidCJXlFehk2nwGroKEDN09es=</DigestValue>
    </Reference>
    <Reference Type="http://www.w3.org/2000/09/xmldsig#Object" URI="#idInvalidSigLnImg">
      <DigestMethod Algorithm="http://www.w3.org/2001/04/xmlenc#sha256"/>
      <DigestValue>xM5cuTrOoO1qbgZicjp2Ma+56PHqJUHBJ30Z+bzdBso=</DigestValue>
    </Reference>
  </SignedInfo>
  <SignatureValue>Vscnl2pRD2mbwV+FU0zu00YwviJ/Ea95ftayfJUztYysUBF4RFhVmZoHUoDWwaUodLMacXhoOkRz
p7ZjiRSGB0VmXAYJP4PYvMiuYbD8TFrEf43tpgQXtMmYZKzQ8p7gxefIDWbZPPgo0aD4dTYMCUSv
TfNsjNZo9EMes8hyB2Ngit3OGuLqM28wZzeCnGAGeyR9Zo8hWvPXYMjIAVkhZuiLGn7sdTFrsTaW
2d+HDiJa56I8Z6JJVSVj/BuczH791CdgvxsRTtY8lFHDdTULXmjJvwHbMQzxs7YsbxIMLemv/bKg
tpOeamwrSmNHcuVWJBvtaaLOd53FXuXuZy5z/w==</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gTuqYAw5rePNgu0bVgE8vT4e+EKP2H41F166Uro8+YA=</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ZVW49mXWbJCJ0GP/kgV1Wx/XnLAuifEyYi/DbzF1q1g=</DigestValue>
      </Reference>
      <Reference URI="/word/media/image4.emf?ContentType=image/x-emf">
        <DigestMethod Algorithm="http://www.w3.org/2001/04/xmlenc#sha256"/>
        <DigestValue>k8nDn9b7hcxxqd5ELPRiglVbAWo4kVZEm8k64TgG/SE=</DigestValue>
      </Reference>
      <Reference URI="/word/media/image5.emf?ContentType=image/x-emf">
        <DigestMethod Algorithm="http://www.w3.org/2001/04/xmlenc#sha256"/>
        <DigestValue>wRXE30bWp1TDNf/b9GUbaOFauNQQVirr4+RroysBD2g=</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ofJ5A3hSRg9BVnfj8kfBi+N1YwttiJO0hAz2eRjQ4/k=</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2026-01-06T12:11:22Z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2026-01-06T12:11:22Z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FASAAw3dkBf7QBcW+psmQoKAHCqzwBcrM8AJYITddJpJ3cUqs8AAAAAAOxpJ3cgAAAAIFvtAAAAAACQXu0AkF7tAJDQpGoAAAAAf2BSagkAAAAAAAAAAAAAAAAAAAAAAAAACPXsAAAAAAAAAAAAAAAAAAAAAAAAAAAAAAAAAAAATj0AAAAAxKvPAAAAM3YQJSN3AAAAANV/E3Voq88AECUjd+w2JneKT0h1/////ziqzwA8qs8ABAAAAHSqzwAAAOpsCQAAAAAAAABh+0Z1nZvYbAkAAABoq88AaKvPAAACAAD8////AQAAAAAAAAAAAAAAAAAAAAAAAADoxIF2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M8A0mknd5Be7QAJAAAA7GkndwkAAACQU+0AAAAAAJBe7QCQXu0AMkvqbAAAAAAMSMBsCQAAAAAAAAAAAAAAAAAAAAAAAAAI9ewAAAAAAAAAAAAAAAAAAAAAAAAAAAAAAAAAAAAAAAAAAAAAAAAAAAAAAAAAAAAAAAAAAAAAAAAAAAAAAAAAAOzPAMmaTm6kZjF39OzPANjUI3eQXu0ADEjAbAAAAADo1SN3//8AAAAAAADL1iN3y9YjdyTtzwAAAAAAAAAAAGH7RnUAAAAABwAAAFTtzwBU7c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dBm/AAAAUJDPABiCE3UnCwpExJDPALCSzwAlghN1wAbcGWiQzwAAAAAAAAAAAIikfmplN1Nq8GP5AOiPzwBMkM8AS4V5av////84kM8AnrhVanocWmrSuFVq8CtUagIsVGqMBtwZiKR+auwG3BlgkM8Af7hVasBAcBIAAAAAAABOPYiQzwAYks8AyX8TdWiQzwACAAAA1X8Tdejnfmrg////AAAAAAAAAAAAAAAAkAEAAAAAAAEAAAAAYQByAAAAAAAAAAAAYftGdQAAAAAGAAAAvJHPALyRzwAAAgAA/P///wEAAAAAAAAAAAAAAAAAAAAAAAAAAAAAAAAAAABkdgAIAAAAACUAAAAMAAAAAwAAABgAAAAMAAAAAAAAAh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0GcEAAABYj88AGIITdRoQCrPMj88AuJHPACWCE3UNAAAAcI/PAAAAAAAAAAAA2PbpDhcAAAB4kM8AAAAAAASAAAKIAAAA2PbpDvUiAWrY9ukOqOlSGRcAAAAAAAAAAAAAAASAAAKo6VIZFwAAANj26Q643PtpAQAAABwAAAAAAE492PbpDiCRzwDJfxN1cI/PAAMAAADVfxN1AAAAAPD///8AAAAAAAAAAAAAAACQAQAAAAAAAQAAAABzAGUAAAAAAAAAAABh+0Z1AAAAAAkAAADEkM8AxJDP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QEgAMN3ZAX+0AXFvqbJkKCgBwqs8AXKzPACWCE3XSaSd3FKrPAAAAAADsaSd3IAAAACBb7QAAAAAAkF7tAJBe7QCQ0KRqAAAAAH9gUmoJAAAAAAAAAAAAAAAAAAAAAAAAAAj17AAAAAAAAAAAAAAAAAAAAAAAAAAAAAAAAAAAAE49AAAAAMSrzwAAADN2ECUjdwAAAADVfxN1aKvPABAlI3fsNiZ3ik9Idf////84qs8APKrPAAQAAAB0qs8AAADqbAkAAAAAAAAAYftGdZ2b2GwJAAAAaKvPAGirz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zwDSaSd3kF7tAAkAAADsaSd3CQAAAJBT7QAAAAAAkF7tAJBe7QAyS+psAAAAAAxIwGwJAAAAAAAAAAAAAAAAAAAAAAAAAAj17AAAAAAAAAAAAAAAAAAAAAAAAAAAAAAAAAAAAAAAAAAAAAAAAAAAAAAAAAAAAAAAAAAAAAAAAAAAAAAAAAAA7M8AyZpObqRmMXf07M8A2NQjd5Be7QAMSMBsAAAAAOjVI3f//wAAAAAAAMvWI3fL1iN3JO3PAAAAAAAAAAAAYftGdQAAAAAHAAAAVO3PAFTtz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0Gb8AAABQkM8AGIITdScLCkTEkM8AsJLPACWCE3XABtwZaJDPAAAAAAAAAAAAiKR+amU3U2rwY/kA6I/PAEyQzwBLhXlq/////ziQzwCeuFVqehxaatK4VWrwK1RqAixUaowG3BmIpH5q7AbcGWCQzwB/uFVqwEBwEgAAAAAAAE49iJDPABiSzwDJfxN1aJDPAAIAAADVfxN16Od+auD///8AAAAAAAAAAAAAAACQAQAAAAAAAQAAAABhAHIAAAAAAAAAAABh+0Z1AAAAAAYAAAC8kc8AvJHP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HQZwQAAAFiPzwAYghN1GhAKs8yPzwC4kc8AJYITdQ0AAABwj88AAAAAAAAAAADY9ukOFwAAAHiQzwAAAAAABIAAAogAAADY9ukO9SIBatj26Q6o6VIZFwAAAAAAAAAAAAAABIAAAqjpUhkXAAAA2PbpDrjc+2kBAAAAHAAAAAAATj3Y9ukOIJHPAMl/E3Vwj88AAwAAANV/E3UAAAAA8P///wAAAAAAAAAAAAAAAJABAAAAAAABAAAAAHMAZQAAAAAAAAAAAGH7RnUAAAAACQAAAMSQzwDEkM8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yjY2xzwcPliaMDtZbN+d7H4yItUtYsFoZIfSAF7GKPw=</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kzy83w9NColuWPrTjLv1peNXYypTJwwavlX5Tcly+No=</DigestValue>
    </Reference>
    <Reference Type="http://www.w3.org/2000/09/xmldsig#Object" URI="#idValidSigLnImg">
      <DigestMethod Algorithm="http://www.w3.org/2001/04/xmlenc#sha256"/>
      <DigestValue>X8PVGTc+uiMb8RkUJTJidCJXlFehk2nwGroKEDN09es=</DigestValue>
    </Reference>
    <Reference Type="http://www.w3.org/2000/09/xmldsig#Object" URI="#idInvalidSigLnImg">
      <DigestMethod Algorithm="http://www.w3.org/2001/04/xmlenc#sha256"/>
      <DigestValue>lZ5ovN+Z5TvrvF5ypfQ0dpf2j2C2taljEEpbgttE9CA=</DigestValue>
    </Reference>
  </SignedInfo>
  <SignatureValue>jKhaHdyvVll6jA+zjmoDYRg4+TIpx0ufjzxSqxHTYTfA6rYw0cBmDUT/Slp/eL6zFXdGSIlzMF53
BvzPh2v1/tTqVkoaRBqnzVRkkTGabxscP3xOmjRPmDSTuapI0oo4HfODFfPQkJDRMmokl6dpu76T
fp2A9qWOrj76sI2i9cJLlUITgMK8dOeI2hQM9US/T6gTNYLy+FaCObEQSj6pkE2IEDtpxS+BOns+
QK8VNe+PTnxDmX/AT4q+KXau5fp9DNXCAQHHSstw2BF3ooEVB5ikWGhqsPm7SKykGjZSNPKk/cCa
te4i4Loapq7ncY0Do+1NR297uIxAl6CQkbYGqg==</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gTuqYAw5rePNgu0bVgE8vT4e+EKP2H41F166Uro8+YA=</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ZVW49mXWbJCJ0GP/kgV1Wx/XnLAuifEyYi/DbzF1q1g=</DigestValue>
      </Reference>
      <Reference URI="/word/media/image4.emf?ContentType=image/x-emf">
        <DigestMethod Algorithm="http://www.w3.org/2001/04/xmlenc#sha256"/>
        <DigestValue>k8nDn9b7hcxxqd5ELPRiglVbAWo4kVZEm8k64TgG/SE=</DigestValue>
      </Reference>
      <Reference URI="/word/media/image5.emf?ContentType=image/x-emf">
        <DigestMethod Algorithm="http://www.w3.org/2001/04/xmlenc#sha256"/>
        <DigestValue>wRXE30bWp1TDNf/b9GUbaOFauNQQVirr4+RroysBD2g=</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ofJ5A3hSRg9BVnfj8kfBi+N1YwttiJO0hAz2eRjQ4/k=</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2026-01-06T12:11:51Z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2026-01-06T12:11:51Z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FASAAw3dkBf7QBcW+psmQoKAHCqzwBcrM8AJYITddJpJ3cUqs8AAAAAAOxpJ3cgAAAAIFvtAAAAAACQXu0AkF7tAJDQpGoAAAAAf2BSagkAAAAAAAAAAAAAAAAAAAAAAAAACPXsAAAAAAAAAAAAAAAAAAAAAAAAAAAAAAAAAAAATj0AAAAAxKvPAAAAM3YQJSN3AAAAANV/E3Voq88AECUjd+w2JneKT0h1/////ziqzwA8qs8ABAAAAHSqzwAAAOpsCQAAAAAAAABh+0Z1nZvYbAkAAABoq88AaKvPAAACAAD8////AQAAAAAAAAAAAAAAAAAAAAAAAADoxIF2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M8A0mknd5Be7QAJAAAA7GkndwkAAACQU+0AAAAAAJBe7QCQXu0AMkvqbAAAAAAMSMBsCQAAAAAAAAAAAAAAAAAAAAAAAAAI9ewAAAAAAAAAAAAAAAAAAAAAAAAAAAAAAAAAAAAAAAAAAAAAAAAAAAAAAAAAAAAAAAAAAAAAAAAAAAAAAAAAAOzPAMmaTm6kZjF39OzPANjUI3eQXu0ADEjAbAAAAADo1SN3//8AAAAAAADL1iN3y9YjdyTtzwAAAAAAAAAAAGH7RnUAAAAABwAAAFTtzwBU7c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dBm/AAAAUJDPABiCE3UnCwpExJDPALCSzwAlghN1wAbcGWiQzwAAAAAAAAAAAIikfmplN1Nq8GP5AOiPzwBMkM8AS4V5av////84kM8AnrhVanocWmrSuFVq8CtUagIsVGqMBtwZiKR+auwG3BlgkM8Af7hVasBAcBIAAAAAAABOPYiQzwAYks8AyX8TdWiQzwACAAAA1X8Tdejnfmrg////AAAAAAAAAAAAAAAAkAEAAAAAAAEAAAAAYQByAAAAAAAAAAAAYftGdQAAAAAGAAAAvJHPALyRzwAAAgAA/P///wEAAAAAAAAAAAAAAAAAAAAAAAAAAAAAAAAAAABkdgAIAAAAACUAAAAMAAAAAwAAABgAAAAMAAAAAAAAAh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0GcEAAABYj88AGIITdRoQCrPMj88AuJHPACWCE3UNAAAAcI/PAAAAAAAAAAAA2PbpDhcAAAB4kM8AAAAAAASAAAKIAAAA2PbpDvUiAWrY9ukOqOlSGRcAAAAAAAAAAAAAAASAAAKo6VIZFwAAANj26Q643PtpAQAAABwAAAAAAE492PbpDiCRzwDJfxN1cI/PAAMAAADVfxN1AAAAAPD///8AAAAAAAAAAAAAAACQAQAAAAAAAQAAAABzAGUAAAAAAAAAAABh+0Z1AAAAAAkAAADEkM8AxJDP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QEgAMN3ZAX+0AXFvqbJkKCgBwqs8AXKzPACWCE3XSaSd3FKrPAAAAAADsaSd3IAAAACBb7QAAAAAAkF7tAJBe7QCQ0KRqAAAAAH9gUmoJAAAAAAAAAAAAAAAAAAAAAAAAAAj17AAAAAAAAAAAAAAAAAAAAAAAAAAAAAAAAAAAAE49AAAAAMSrzwAAADN2ECUjdwAAAADVfxN1aKvPABAlI3fsNiZ3ik9Idf////84qs8APKrPAAQAAAB0qs8AAADqbAkAAAAAAAAAYftGdZ2b2GwJAAAAaKvPAGirz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zwDSaSd3kF7tAAkAAADsaSd3CQAAAJBT7QAAAAAAkF7tAJBe7QAyS+psAAAAAAxIwGwJAAAAAAAAAAAAAAAAAAAAAAAAAAj17AAAAAAAAAAAAAAAAAAAAAAAAAAAAAAAAAAAAAAAAAAAAAAAAAAAAAAAAAAAAAAAAAAAAAAAAAAAAAAAAAAA7M8AyZpObqRmMXf07M8A2NQjd5Be7QAMSMBsAAAAAOjVI3f//wAAAAAAAMvWI3fL1iN3JO3PAAAAAAAAAAAAYftGdQAAAAAHAAAAVO3PAFTtz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0Gb8AAABQkM8AGIITdScLCkTEkM8AsJLPACWCE3XABtwZaJDPAAAAAAAAAAAAiKR+amU3U2rwY/kA6I/PAEyQzwBLhXlq/////ziQzwCeuFVqehxaatK4VWrwK1RqAixUaowG3BmIpH5q7AbcGWCQzwB/uFVqwEBwEgAAAAAAAE49iJDPABiSzwDJfxN1aJDPAAIAAADVfxN16Od+auD///8AAAAAAAAAAAAAAACQAQAAAAAAAQAAAABhAHIAAAAAAAAAAABh+0Z1AAAAAAYAAAC8kc8AvJHP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HQZwQAAAFiPzwAYghN1GhAKs8yPzwC4kc8AJYITdQ0AAABwj88AAAAAAAAAAADY9ukOFwAAAHiQzwAAAAAABIAAAogAAADY9ukO9SIBatj26Q6o6VIZFwAAAAAAAAAAAAAABIAAAqjpUhkXAAAA2PbpDrjc+2kBAAAAHAAAAAAATj3Y9ukOIJHPAMl/E3Vwj88AAwAAANV/E3UAAAAA8P///wAAAAAAAAAAAAAAAJABAAAAAAABAAAAAHMAZQAAAAAAAAAAAGH7RnUAAAAACQAAAMSQzwDEkM8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lbknl/AT9ZKc0vS3dfFH/yeXzOXqkaHAofg9aDaNQ2k=</DigestValue>
    </Reference>
    <Reference Type="http://www.w3.org/2000/09/xmldsig#Object" URI="#idOfficeObject">
      <DigestMethod Algorithm="http://www.w3.org/2001/04/xmlenc#sha256"/>
      <DigestValue>fuFcetygE4Hz9MgEqRTY+Qt90pY7NGfnsp5sNJo3RNE=</DigestValue>
    </Reference>
    <Reference Type="http://uri.etsi.org/01903#SignedProperties" URI="#idSignedProperties">
      <Transforms>
        <Transform Algorithm="http://www.w3.org/TR/2001/REC-xml-c14n-20010315"/>
      </Transforms>
      <DigestMethod Algorithm="http://www.w3.org/2001/04/xmlenc#sha256"/>
      <DigestValue>snSrBEopAOeASxa4v8U5WGt4SiD4LHXalAJnN5H9Lks=</DigestValue>
    </Reference>
    <Reference Type="http://www.w3.org/2000/09/xmldsig#Object" URI="#idValidSigLnImg">
      <DigestMethod Algorithm="http://www.w3.org/2001/04/xmlenc#sha256"/>
      <DigestValue>WeVNcxcjcbwV6NdHfVNpOZq+xxMzSJujtvKbehmhwhQ=</DigestValue>
    </Reference>
    <Reference Type="http://www.w3.org/2000/09/xmldsig#Object" URI="#idInvalidSigLnImg">
      <DigestMethod Algorithm="http://www.w3.org/2001/04/xmlenc#sha256"/>
      <DigestValue>4zAG7vKXKutcJtkMWczqlm3UH2otGZHOBwjc/QLwxfA=</DigestValue>
    </Reference>
  </SignedInfo>
  <SignatureValue>OJKm3PfnA2kny5PbXQHUwxhyL5Gf/B3XSucfi+xdtvK28RUK2RW5ZLdcXgwWnMGMLf2dse453d+n
Q9uE2E8Rx/Do5HrofD81SM4beFYGGpfr4qjYGrWCV+uY8lt7VvXVKuIk5Y/XszL4WiFDVOF3qmgD
g+myawH56hUGq+WobXIf4FMWJaGugUvBw+Mrs2WWj6OTpzIdo7Py3qF4gVrIp+rlvCMThGl+plH0
w0LkZrxqpP2X+1Cx1ZzL0yKWCC2HJlZX3ouFXLyhtu+5ZJwKrlBOHLyw+n/RfSJpxpenZhCl3Rqj
octooPWyP6I3176IfAUm9d7JqB88AurFzMOU3Q==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gTuqYAw5rePNgu0bVgE8vT4e+EKP2H41F166Uro8+YA=</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ZVW49mXWbJCJ0GP/kgV1Wx/XnLAuifEyYi/DbzF1q1g=</DigestValue>
      </Reference>
      <Reference URI="/word/media/image4.emf?ContentType=image/x-emf">
        <DigestMethod Algorithm="http://www.w3.org/2001/04/xmlenc#sha256"/>
        <DigestValue>k8nDn9b7hcxxqd5ELPRiglVbAWo4kVZEm8k64TgG/SE=</DigestValue>
      </Reference>
      <Reference URI="/word/media/image5.emf?ContentType=image/x-emf">
        <DigestMethod Algorithm="http://www.w3.org/2001/04/xmlenc#sha256"/>
        <DigestValue>wRXE30bWp1TDNf/b9GUbaOFauNQQVirr4+RroysBD2g=</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ofJ5A3hSRg9BVnfj8kfBi+N1YwttiJO0hAz2eRjQ4/k=</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2026-01-06T12:30:07Z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РД-07-5/06.01.2026г.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2026-01-06T12:30:07Z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PCdnI/OAAAAyF62gfp/AAAAAAAAAAAAAAgAAAAAAAAA8J2cj84AAABoOxlS+n8AAAAAAAAAAAAAAAAAAAAAAAD27x2u+g8AAFCenI/OAAAABAAAAM4AAABooJyPzgAAAGCmkNdNAgAAkAEAAAAAAAD1////AAAAAAkAAAAAAAAAAAAAAAAAAACMn5yPzgAAAMmfnI/OAAAAYUSMgfp/AAAAAPiB+n8AAAAAAAAAAAAAAAAAAE0CAAD4E/zWTQIAAGCmkNdNAgAAu+uQgfp/AAAwn5yPzgAAAMmfnI/O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E0CAAD435yPzgAAAADMSd9NAgAAyF62gfp/AAAAAAAAAAAAAAkAAAAAAAAABwAAAAAAAABhjU1R+n8AAAAAAAAAAAAAAAAAAAAAAACWrR2u+g8AAHjhnI/OAAAAMFGb100CAACw4pyPzgAAAGCmkNdNAgAAYFsC+QAAAABxBYoAAAAAAAcAAAAAAAAA4MuS100CAADs4ZyPzgAAACninI/OAAAAYUSMgfp/AADclxXrTQIAAEaFkYEAAAAAAAAAAAAAAACAAAAAAAAAAGCmkNdNAgAAu+uQgfp/AACQ4ZyPzgAAACninI/OAAAAcKcP+U0C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NB0nI/OAAAAAAAAAAAAAADIXraB+n8AAAAAAAAAAAAA+mpf1k0CAABwmpHXTQIAANDS8tZNAgAAAAAAAAAAAAAAAAAAAAAAAIYBHa76DwAAQE9P+U0CAAAoAAAAAAAAALh2nI/OAAAAYKaQ100CAACQAQAAAAAAAOD///8AAAAABgAAAAAAAAAAAAAAAAAAANx1nI/OAAAAGXacj84AAABhRIyB+n8AAAEAAAAAAAAAoA8AAAAAAABA0vLWTQIAAIBFaIBNAgAAYKaQ100CAAC765CB+n8AAIB1nI/OAAAAGXacj84AAAAwdCCATQI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t4E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9fwAAAAcKDQcKDQcJDQ4WMShFrjFU1TJV1gECBAIDBAECBQoRKyZBowsTMQAAAAAAfqbJd6PIeqDCQFZ4JTd0Lk/HMVPSGy5uFiE4GypVJ0KnHjN9AAABPX8AAACcz+7S6ffb7fnC0t1haH0hMm8aLXIuT8ggOIwoRKslP58cK08AAAEAAAAAAMHg9P///////////+bm5k9SXjw/SzBRzTFU0y1NwSAyVzFGXwEBAj1/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DwnZyPzgAAAMhetoH6fwAAAAAAAAAAAAAIAAAAAAAAAPCdnI/OAAAAaDsZUvp/AAAAAAAAAAAAAAAAAAAAAAAA9u8drvoPAABQnpyPzgAAAAQAAADOAAAAaKCcj84AAABgppDXTQIAAJABAAAAAAAA9f///wAAAAAJAAAAAAAAAAAAAAAAAAAAjJ+cj84AAADJn5yPzgAAAGFEjIH6fwAAAAD4gfp/AAAAAAAAAAAAAAAAAABNAgAA+BP81k0CAABgppDXTQIAALvrkIH6fwAAMJ+cj84AAADJn5yPzg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TQIAAPjfnI/OAAAAAMxJ300CAADIXraB+n8AAAAAAAAAAAAACQAAAAAAAAAHAAAAAAAAAGGNTVH6fwAAAAAAAAAAAAAAAAAAAAAAAJatHa76DwAAeOGcj84AAAAwUZvXTQIAALDinI/OAAAAYKaQ100CAABgWwL5AAAAAHEFigAAAAAABwAAAAAAAADgy5LXTQIAAOzhnI/OAAAAKeKcj84AAABhRIyB+n8AANyXFetNAgAARoWRgQAAAAAAAAAAAAAAAIAAAAAAAAAAYKaQ100CAAC765CB+n8AAJDhnI/OAAAAKeKcj84AAABwpw/5TQ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0HScj84AAAAAAAAAAAAAAMhetoH6fwAAAAAAAAAAAAD6al/WTQIAAHCakddNAgAA0NLy1k0CAAAAAAAAAAAAAAAAAAAAAAAAhgEdrvoPAABAT0/5TQIAACgAAAAAAAAAuHacj84AAABgppDXTQIAAJABAAAAAAAA4P///wAAAAAGAAAAAAAAAAAAAAAAAAAA3HWcj84AAAAZdpyPzgAAAGFEjIH6fwAAAQAAAAAAAACgDwAAAAAAAEDS8tZNAgAAgEVogE0CAABgppDXTQIAALvrkIH6fwAAgHWcj84AAAAZdpyPzgAAADB0IIBN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2</TotalTime>
  <Pages>15</Pages>
  <Words>6645</Words>
  <Characters>37877</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44434</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2026-01-06T11:35:00Z</dcterms:created>
  <dcterms:modified xsi:type="dcterms:W3CDTF">2026-01-06T12:05:00Z</dcterms:modified>
</cp:coreProperties>
</file>